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Tabela-Siatka"/>
        <w:tblW w:w="0" w:type="dxa"/>
        <w:tblLook w:val="04A0" w:firstRow="1" w:lastRow="0" w:firstColumn="1" w:lastColumn="0" w:noHBand="0" w:noVBand="1"/>
      </w:tblPr>
      <w:tblGrid>
        <w:gridCol w:w="10343"/>
      </w:tblGrid>
      <w:tr w:rsidR="0002140E" w:rsidRPr="0002140E" w:rsidTr="0002140E">
        <w:trPr>
          <w:trHeight w:val="1266"/>
        </w:trPr>
        <w:tc>
          <w:tcPr>
            <w:tcW w:w="10343" w:type="dxa"/>
          </w:tcPr>
          <w:p w:rsidR="003768E5" w:rsidRPr="0002140E" w:rsidRDefault="003768E5" w:rsidP="00DA279B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02140E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ZAGADNIENIA NA EGZAMIN DYPLOMOWY</w:t>
            </w:r>
          </w:p>
          <w:p w:rsidR="003768E5" w:rsidRPr="0002140E" w:rsidRDefault="003768E5" w:rsidP="00DA279B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02140E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DLA KIERUNKU ADMINISTRACJA</w:t>
            </w:r>
          </w:p>
          <w:p w:rsidR="003768E5" w:rsidRPr="0002140E" w:rsidRDefault="003768E5" w:rsidP="00DA279B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02140E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STUDIA II STOPNIA</w:t>
            </w:r>
          </w:p>
          <w:p w:rsidR="003768E5" w:rsidRPr="0002140E" w:rsidRDefault="003768E5" w:rsidP="0002140E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02140E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Rok akademicki 202</w:t>
            </w:r>
            <w:r w:rsidR="0002140E" w:rsidRPr="0002140E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3/2024</w:t>
            </w:r>
          </w:p>
        </w:tc>
      </w:tr>
      <w:tr w:rsidR="0002140E" w:rsidRPr="0002140E" w:rsidTr="0002140E">
        <w:trPr>
          <w:trHeight w:val="567"/>
        </w:trPr>
        <w:tc>
          <w:tcPr>
            <w:tcW w:w="10343" w:type="dxa"/>
            <w:shd w:val="clear" w:color="auto" w:fill="D9D9D9" w:themeFill="background1" w:themeFillShade="D9"/>
            <w:vAlign w:val="center"/>
          </w:tcPr>
          <w:p w:rsidR="003768E5" w:rsidRPr="0002140E" w:rsidRDefault="003768E5" w:rsidP="00DA279B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4"/>
              </w:rPr>
            </w:pPr>
            <w:r w:rsidRPr="0002140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KIERUNKOWE</w:t>
            </w:r>
          </w:p>
        </w:tc>
      </w:tr>
      <w:tr w:rsidR="0002140E" w:rsidRPr="0002140E" w:rsidTr="0002140E">
        <w:trPr>
          <w:trHeight w:val="284"/>
        </w:trPr>
        <w:tc>
          <w:tcPr>
            <w:tcW w:w="10343" w:type="dxa"/>
            <w:vAlign w:val="center"/>
          </w:tcPr>
          <w:p w:rsidR="003768E5" w:rsidRPr="0002140E" w:rsidRDefault="003768E5" w:rsidP="0002140E">
            <w:pPr>
              <w:pStyle w:val="Akapitzlist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02140E">
              <w:rPr>
                <w:rFonts w:ascii="Times New Roman" w:hAnsi="Times New Roman" w:cs="Times New Roman"/>
                <w:sz w:val="24"/>
                <w:szCs w:val="24"/>
              </w:rPr>
              <w:t xml:space="preserve">Organy wyższego stopnia i organy naczelne w rozumieniu Kodeksu Postępowania Administracyjnego. </w:t>
            </w:r>
          </w:p>
        </w:tc>
      </w:tr>
      <w:tr w:rsidR="0002140E" w:rsidRPr="0002140E" w:rsidTr="0002140E">
        <w:trPr>
          <w:trHeight w:val="284"/>
        </w:trPr>
        <w:tc>
          <w:tcPr>
            <w:tcW w:w="10343" w:type="dxa"/>
            <w:vAlign w:val="center"/>
          </w:tcPr>
          <w:p w:rsidR="003768E5" w:rsidRPr="0002140E" w:rsidRDefault="003768E5" w:rsidP="00DA279B">
            <w:pPr>
              <w:pStyle w:val="Akapitzlist"/>
              <w:numPr>
                <w:ilvl w:val="0"/>
                <w:numId w:val="1"/>
              </w:num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2140E">
              <w:rPr>
                <w:rFonts w:ascii="Times New Roman" w:hAnsi="Times New Roman" w:cs="Times New Roman"/>
                <w:sz w:val="24"/>
                <w:szCs w:val="24"/>
              </w:rPr>
              <w:t>Wyłączenie pracownika oraz organu w postępowaniu administracyjnym.</w:t>
            </w:r>
          </w:p>
        </w:tc>
      </w:tr>
      <w:tr w:rsidR="0002140E" w:rsidRPr="0002140E" w:rsidTr="0002140E">
        <w:trPr>
          <w:trHeight w:val="284"/>
        </w:trPr>
        <w:tc>
          <w:tcPr>
            <w:tcW w:w="10343" w:type="dxa"/>
            <w:vAlign w:val="center"/>
          </w:tcPr>
          <w:p w:rsidR="003768E5" w:rsidRPr="0002140E" w:rsidRDefault="003768E5" w:rsidP="00DA279B">
            <w:pPr>
              <w:pStyle w:val="Akapitzlist"/>
              <w:numPr>
                <w:ilvl w:val="0"/>
                <w:numId w:val="1"/>
              </w:num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2140E">
              <w:rPr>
                <w:rFonts w:ascii="Times New Roman" w:hAnsi="Times New Roman" w:cs="Times New Roman"/>
                <w:sz w:val="24"/>
                <w:szCs w:val="24"/>
              </w:rPr>
              <w:t>Zdolność prawna i zdolność do czynności prawnych w postępowaniu administracyjnym.</w:t>
            </w:r>
          </w:p>
        </w:tc>
      </w:tr>
      <w:tr w:rsidR="0002140E" w:rsidRPr="0002140E" w:rsidTr="0002140E">
        <w:trPr>
          <w:trHeight w:val="284"/>
        </w:trPr>
        <w:tc>
          <w:tcPr>
            <w:tcW w:w="10343" w:type="dxa"/>
            <w:vAlign w:val="center"/>
          </w:tcPr>
          <w:p w:rsidR="003768E5" w:rsidRPr="0002140E" w:rsidRDefault="003768E5" w:rsidP="00DA279B">
            <w:pPr>
              <w:pStyle w:val="Akapitzlist"/>
              <w:numPr>
                <w:ilvl w:val="0"/>
                <w:numId w:val="1"/>
              </w:num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2140E">
              <w:rPr>
                <w:rFonts w:ascii="Times New Roman" w:hAnsi="Times New Roman" w:cs="Times New Roman"/>
                <w:sz w:val="24"/>
                <w:szCs w:val="24"/>
              </w:rPr>
              <w:t>Podstawowe zasady doręczania pism w postępowaniu administracyjnym.</w:t>
            </w:r>
          </w:p>
        </w:tc>
      </w:tr>
      <w:tr w:rsidR="0002140E" w:rsidRPr="0002140E" w:rsidTr="0002140E">
        <w:trPr>
          <w:trHeight w:val="284"/>
        </w:trPr>
        <w:tc>
          <w:tcPr>
            <w:tcW w:w="10343" w:type="dxa"/>
            <w:vAlign w:val="center"/>
          </w:tcPr>
          <w:p w:rsidR="003768E5" w:rsidRPr="0002140E" w:rsidRDefault="003768E5" w:rsidP="00DA279B">
            <w:pPr>
              <w:pStyle w:val="Akapitzlist"/>
              <w:numPr>
                <w:ilvl w:val="0"/>
                <w:numId w:val="1"/>
              </w:num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2140E">
              <w:rPr>
                <w:rFonts w:ascii="Times New Roman" w:hAnsi="Times New Roman" w:cs="Times New Roman"/>
                <w:sz w:val="24"/>
                <w:szCs w:val="24"/>
              </w:rPr>
              <w:t xml:space="preserve">Zasady obliczania terminów w postępowaniu administracyjnym. </w:t>
            </w:r>
          </w:p>
        </w:tc>
      </w:tr>
      <w:tr w:rsidR="0002140E" w:rsidRPr="0002140E" w:rsidTr="0002140E">
        <w:trPr>
          <w:trHeight w:val="284"/>
        </w:trPr>
        <w:tc>
          <w:tcPr>
            <w:tcW w:w="10343" w:type="dxa"/>
            <w:vAlign w:val="center"/>
          </w:tcPr>
          <w:p w:rsidR="00C67548" w:rsidRPr="0002140E" w:rsidRDefault="00C67548" w:rsidP="0002140E">
            <w:pPr>
              <w:pStyle w:val="Akapitzlist"/>
              <w:numPr>
                <w:ilvl w:val="0"/>
                <w:numId w:val="1"/>
              </w:num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2140E">
              <w:rPr>
                <w:rFonts w:ascii="Times New Roman" w:hAnsi="Times New Roman" w:cs="Times New Roman"/>
                <w:sz w:val="24"/>
                <w:szCs w:val="24"/>
              </w:rPr>
              <w:t>Milczące załatwienie sprawy w postepowaniu administracyjnym</w:t>
            </w:r>
          </w:p>
        </w:tc>
      </w:tr>
      <w:tr w:rsidR="0002140E" w:rsidRPr="0002140E" w:rsidTr="0002140E">
        <w:trPr>
          <w:trHeight w:val="284"/>
        </w:trPr>
        <w:tc>
          <w:tcPr>
            <w:tcW w:w="10343" w:type="dxa"/>
            <w:vAlign w:val="center"/>
          </w:tcPr>
          <w:p w:rsidR="00C67548" w:rsidRPr="0002140E" w:rsidRDefault="00C67548" w:rsidP="0002140E">
            <w:pPr>
              <w:pStyle w:val="Akapitzlist"/>
              <w:numPr>
                <w:ilvl w:val="0"/>
                <w:numId w:val="1"/>
              </w:num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2140E">
              <w:rPr>
                <w:rFonts w:ascii="Times New Roman" w:hAnsi="Times New Roman" w:cs="Times New Roman"/>
                <w:sz w:val="24"/>
                <w:szCs w:val="24"/>
              </w:rPr>
              <w:t xml:space="preserve">Kontrola społeczna jako rodzaj pozasądowej kontroli działania administracji publicznej </w:t>
            </w:r>
          </w:p>
        </w:tc>
      </w:tr>
      <w:tr w:rsidR="0002140E" w:rsidRPr="0002140E" w:rsidTr="0002140E">
        <w:trPr>
          <w:trHeight w:val="284"/>
        </w:trPr>
        <w:tc>
          <w:tcPr>
            <w:tcW w:w="10343" w:type="dxa"/>
            <w:vAlign w:val="center"/>
          </w:tcPr>
          <w:p w:rsidR="003768E5" w:rsidRPr="0002140E" w:rsidRDefault="003768E5" w:rsidP="00DA279B">
            <w:pPr>
              <w:pStyle w:val="Akapitzlist"/>
              <w:numPr>
                <w:ilvl w:val="0"/>
                <w:numId w:val="1"/>
              </w:num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2140E">
              <w:rPr>
                <w:rFonts w:ascii="Times New Roman" w:hAnsi="Times New Roman" w:cs="Times New Roman"/>
                <w:sz w:val="24"/>
                <w:szCs w:val="24"/>
              </w:rPr>
              <w:t>Zawieszenie postępowania administracyjnego.</w:t>
            </w:r>
          </w:p>
        </w:tc>
      </w:tr>
      <w:tr w:rsidR="0002140E" w:rsidRPr="0002140E" w:rsidTr="0002140E">
        <w:trPr>
          <w:trHeight w:val="284"/>
        </w:trPr>
        <w:tc>
          <w:tcPr>
            <w:tcW w:w="10343" w:type="dxa"/>
            <w:vAlign w:val="center"/>
          </w:tcPr>
          <w:p w:rsidR="003768E5" w:rsidRPr="0002140E" w:rsidRDefault="003768E5" w:rsidP="00DA279B">
            <w:pPr>
              <w:pStyle w:val="Akapitzlist"/>
              <w:numPr>
                <w:ilvl w:val="0"/>
                <w:numId w:val="1"/>
              </w:num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2140E">
              <w:rPr>
                <w:rFonts w:ascii="Times New Roman" w:hAnsi="Times New Roman" w:cs="Times New Roman"/>
                <w:sz w:val="24"/>
                <w:szCs w:val="24"/>
              </w:rPr>
              <w:t>Decyzja administracyjna – pojęcie, elementy składowe.</w:t>
            </w:r>
          </w:p>
        </w:tc>
      </w:tr>
      <w:tr w:rsidR="0002140E" w:rsidRPr="0002140E" w:rsidTr="0002140E">
        <w:trPr>
          <w:trHeight w:val="284"/>
        </w:trPr>
        <w:tc>
          <w:tcPr>
            <w:tcW w:w="10343" w:type="dxa"/>
            <w:vAlign w:val="center"/>
          </w:tcPr>
          <w:p w:rsidR="00C67548" w:rsidRPr="0002140E" w:rsidRDefault="00C67548" w:rsidP="0002140E">
            <w:pPr>
              <w:pStyle w:val="Akapitzlist"/>
              <w:numPr>
                <w:ilvl w:val="0"/>
                <w:numId w:val="1"/>
              </w:num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2140E">
              <w:rPr>
                <w:rFonts w:ascii="Times New Roman" w:hAnsi="Times New Roman" w:cs="Times New Roman"/>
                <w:sz w:val="24"/>
                <w:szCs w:val="24"/>
              </w:rPr>
              <w:t xml:space="preserve">Fundacje prawa publicznego – podstawy prawne i zakres działania </w:t>
            </w:r>
          </w:p>
        </w:tc>
      </w:tr>
      <w:tr w:rsidR="0002140E" w:rsidRPr="0002140E" w:rsidTr="0002140E">
        <w:trPr>
          <w:trHeight w:val="284"/>
        </w:trPr>
        <w:tc>
          <w:tcPr>
            <w:tcW w:w="10343" w:type="dxa"/>
            <w:vAlign w:val="center"/>
          </w:tcPr>
          <w:p w:rsidR="003768E5" w:rsidRPr="0002140E" w:rsidRDefault="003768E5" w:rsidP="00DA279B">
            <w:pPr>
              <w:pStyle w:val="Akapitzlist"/>
              <w:numPr>
                <w:ilvl w:val="0"/>
                <w:numId w:val="1"/>
              </w:num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2140E">
              <w:rPr>
                <w:rFonts w:ascii="Times New Roman" w:hAnsi="Times New Roman" w:cs="Times New Roman"/>
                <w:sz w:val="24"/>
                <w:szCs w:val="24"/>
              </w:rPr>
              <w:t>Wykonalność decyzji nieostatecznych i rygor ich natychmiastowej wykonalności.</w:t>
            </w:r>
          </w:p>
        </w:tc>
      </w:tr>
      <w:tr w:rsidR="0002140E" w:rsidRPr="0002140E" w:rsidTr="0002140E">
        <w:trPr>
          <w:trHeight w:val="284"/>
        </w:trPr>
        <w:tc>
          <w:tcPr>
            <w:tcW w:w="10343" w:type="dxa"/>
            <w:vAlign w:val="center"/>
          </w:tcPr>
          <w:p w:rsidR="003768E5" w:rsidRPr="0002140E" w:rsidRDefault="003768E5" w:rsidP="00DA279B">
            <w:pPr>
              <w:pStyle w:val="Akapitzlist"/>
              <w:numPr>
                <w:ilvl w:val="0"/>
                <w:numId w:val="1"/>
              </w:num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2140E">
              <w:rPr>
                <w:rFonts w:ascii="Times New Roman" w:hAnsi="Times New Roman" w:cs="Times New Roman"/>
                <w:sz w:val="24"/>
                <w:szCs w:val="24"/>
              </w:rPr>
              <w:t>Właściwość wojewódzkich sądów administracyjnych i Naczelnego Sądu Administracyjnego.</w:t>
            </w:r>
          </w:p>
        </w:tc>
      </w:tr>
      <w:tr w:rsidR="0002140E" w:rsidRPr="0002140E" w:rsidTr="0002140E">
        <w:trPr>
          <w:trHeight w:val="284"/>
        </w:trPr>
        <w:tc>
          <w:tcPr>
            <w:tcW w:w="10343" w:type="dxa"/>
            <w:vAlign w:val="center"/>
          </w:tcPr>
          <w:p w:rsidR="003768E5" w:rsidRPr="0002140E" w:rsidRDefault="003768E5" w:rsidP="00DA279B">
            <w:pPr>
              <w:pStyle w:val="Akapitzlist"/>
              <w:numPr>
                <w:ilvl w:val="0"/>
                <w:numId w:val="1"/>
              </w:num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2140E">
              <w:rPr>
                <w:rFonts w:ascii="Times New Roman" w:hAnsi="Times New Roman" w:cs="Times New Roman"/>
                <w:sz w:val="24"/>
                <w:szCs w:val="24"/>
              </w:rPr>
              <w:t>Strony i uczestnicy postępowania sądowoadministracyjnego.</w:t>
            </w:r>
          </w:p>
        </w:tc>
      </w:tr>
      <w:tr w:rsidR="0002140E" w:rsidRPr="0002140E" w:rsidTr="0002140E">
        <w:trPr>
          <w:trHeight w:val="284"/>
        </w:trPr>
        <w:tc>
          <w:tcPr>
            <w:tcW w:w="10343" w:type="dxa"/>
            <w:vAlign w:val="center"/>
          </w:tcPr>
          <w:p w:rsidR="003768E5" w:rsidRPr="0002140E" w:rsidRDefault="003768E5" w:rsidP="00DA279B">
            <w:pPr>
              <w:pStyle w:val="Akapitzlist"/>
              <w:numPr>
                <w:ilvl w:val="0"/>
                <w:numId w:val="1"/>
              </w:num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2140E">
              <w:rPr>
                <w:rFonts w:ascii="Times New Roman" w:hAnsi="Times New Roman" w:cs="Times New Roman"/>
                <w:sz w:val="24"/>
                <w:szCs w:val="24"/>
              </w:rPr>
              <w:t>Akty prawa miejscowego w systemie źródeł prawa RP.</w:t>
            </w:r>
          </w:p>
        </w:tc>
      </w:tr>
      <w:tr w:rsidR="0002140E" w:rsidRPr="0002140E" w:rsidTr="0002140E">
        <w:trPr>
          <w:trHeight w:val="284"/>
        </w:trPr>
        <w:tc>
          <w:tcPr>
            <w:tcW w:w="10343" w:type="dxa"/>
            <w:vAlign w:val="center"/>
          </w:tcPr>
          <w:p w:rsidR="003768E5" w:rsidRPr="0002140E" w:rsidRDefault="003768E5" w:rsidP="00DA279B">
            <w:pPr>
              <w:pStyle w:val="Akapitzlist"/>
              <w:numPr>
                <w:ilvl w:val="0"/>
                <w:numId w:val="1"/>
              </w:num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2140E">
              <w:rPr>
                <w:rFonts w:ascii="Times New Roman" w:hAnsi="Times New Roman" w:cs="Times New Roman"/>
                <w:sz w:val="24"/>
                <w:szCs w:val="24"/>
              </w:rPr>
              <w:t>Kontrola a nadzór w administracji publicznej.</w:t>
            </w:r>
          </w:p>
        </w:tc>
      </w:tr>
      <w:tr w:rsidR="0002140E" w:rsidRPr="0002140E" w:rsidTr="0002140E">
        <w:trPr>
          <w:trHeight w:val="284"/>
        </w:trPr>
        <w:tc>
          <w:tcPr>
            <w:tcW w:w="10343" w:type="dxa"/>
            <w:vAlign w:val="center"/>
          </w:tcPr>
          <w:p w:rsidR="003768E5" w:rsidRPr="0002140E" w:rsidRDefault="003768E5" w:rsidP="00DA279B">
            <w:pPr>
              <w:pStyle w:val="Akapitzlist"/>
              <w:numPr>
                <w:ilvl w:val="0"/>
                <w:numId w:val="1"/>
              </w:num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2140E">
              <w:rPr>
                <w:rFonts w:ascii="Times New Roman" w:hAnsi="Times New Roman" w:cs="Times New Roman"/>
                <w:sz w:val="24"/>
                <w:szCs w:val="24"/>
              </w:rPr>
              <w:t>Prawne formy działania administracji publicznej.</w:t>
            </w:r>
          </w:p>
        </w:tc>
      </w:tr>
      <w:tr w:rsidR="0002140E" w:rsidRPr="0002140E" w:rsidTr="0002140E">
        <w:trPr>
          <w:trHeight w:val="284"/>
        </w:trPr>
        <w:tc>
          <w:tcPr>
            <w:tcW w:w="10343" w:type="dxa"/>
            <w:vAlign w:val="center"/>
          </w:tcPr>
          <w:p w:rsidR="003768E5" w:rsidRPr="0002140E" w:rsidRDefault="003768E5" w:rsidP="00DA279B">
            <w:pPr>
              <w:pStyle w:val="Akapitzlist"/>
              <w:numPr>
                <w:ilvl w:val="0"/>
                <w:numId w:val="1"/>
              </w:num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2140E">
              <w:rPr>
                <w:rFonts w:ascii="Times New Roman" w:hAnsi="Times New Roman" w:cs="Times New Roman"/>
                <w:sz w:val="24"/>
                <w:szCs w:val="24"/>
              </w:rPr>
              <w:t>Pojęcie, funkcje i cechy administracji publicznej.</w:t>
            </w:r>
          </w:p>
        </w:tc>
      </w:tr>
      <w:tr w:rsidR="0002140E" w:rsidRPr="0002140E" w:rsidTr="0002140E">
        <w:trPr>
          <w:trHeight w:val="284"/>
        </w:trPr>
        <w:tc>
          <w:tcPr>
            <w:tcW w:w="10343" w:type="dxa"/>
            <w:vAlign w:val="center"/>
          </w:tcPr>
          <w:p w:rsidR="003768E5" w:rsidRPr="0002140E" w:rsidRDefault="003768E5" w:rsidP="00DA279B">
            <w:pPr>
              <w:pStyle w:val="Akapitzlist"/>
              <w:numPr>
                <w:ilvl w:val="0"/>
                <w:numId w:val="1"/>
              </w:num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2140E">
              <w:rPr>
                <w:rFonts w:ascii="Times New Roman" w:hAnsi="Times New Roman" w:cs="Times New Roman"/>
                <w:sz w:val="24"/>
                <w:szCs w:val="24"/>
              </w:rPr>
              <w:t>Pojęcie i rodzaje podziału administracyjnego kraju.</w:t>
            </w:r>
          </w:p>
        </w:tc>
      </w:tr>
      <w:tr w:rsidR="0002140E" w:rsidRPr="0002140E" w:rsidTr="0002140E">
        <w:trPr>
          <w:trHeight w:val="284"/>
        </w:trPr>
        <w:tc>
          <w:tcPr>
            <w:tcW w:w="10343" w:type="dxa"/>
            <w:vAlign w:val="center"/>
          </w:tcPr>
          <w:p w:rsidR="003768E5" w:rsidRPr="0002140E" w:rsidRDefault="003768E5" w:rsidP="00DA279B">
            <w:pPr>
              <w:pStyle w:val="Akapitzlist"/>
              <w:numPr>
                <w:ilvl w:val="0"/>
                <w:numId w:val="1"/>
              </w:num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2140E">
              <w:rPr>
                <w:rFonts w:ascii="Times New Roman" w:hAnsi="Times New Roman" w:cs="Times New Roman"/>
                <w:sz w:val="24"/>
                <w:szCs w:val="24"/>
              </w:rPr>
              <w:t>Pojęcie i rodzaje stosunku administracyjnoprawnego.</w:t>
            </w:r>
          </w:p>
        </w:tc>
      </w:tr>
      <w:tr w:rsidR="0002140E" w:rsidRPr="0002140E" w:rsidTr="0002140E">
        <w:trPr>
          <w:trHeight w:val="284"/>
        </w:trPr>
        <w:tc>
          <w:tcPr>
            <w:tcW w:w="10343" w:type="dxa"/>
            <w:vAlign w:val="center"/>
          </w:tcPr>
          <w:p w:rsidR="00C67548" w:rsidRPr="0002140E" w:rsidRDefault="00C67548" w:rsidP="0002140E">
            <w:pPr>
              <w:pStyle w:val="Akapitzlist"/>
              <w:numPr>
                <w:ilvl w:val="0"/>
                <w:numId w:val="1"/>
              </w:num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2140E">
              <w:rPr>
                <w:rFonts w:ascii="Times New Roman" w:hAnsi="Times New Roman" w:cs="Times New Roman"/>
                <w:sz w:val="24"/>
                <w:szCs w:val="24"/>
              </w:rPr>
              <w:t xml:space="preserve">Przesłanki zmiany imienia i nazwiska w świetle prawa polskiego </w:t>
            </w:r>
          </w:p>
        </w:tc>
      </w:tr>
      <w:tr w:rsidR="0002140E" w:rsidRPr="0002140E" w:rsidTr="0002140E">
        <w:trPr>
          <w:trHeight w:val="284"/>
        </w:trPr>
        <w:tc>
          <w:tcPr>
            <w:tcW w:w="10343" w:type="dxa"/>
            <w:vAlign w:val="center"/>
          </w:tcPr>
          <w:p w:rsidR="003768E5" w:rsidRPr="0002140E" w:rsidRDefault="003768E5" w:rsidP="00DA279B">
            <w:pPr>
              <w:pStyle w:val="Akapitzlist"/>
              <w:numPr>
                <w:ilvl w:val="0"/>
                <w:numId w:val="1"/>
              </w:num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2140E">
              <w:rPr>
                <w:rFonts w:ascii="Times New Roman" w:hAnsi="Times New Roman" w:cs="Times New Roman"/>
                <w:sz w:val="24"/>
                <w:szCs w:val="24"/>
              </w:rPr>
              <w:t>Pojęcia centralizacji, decentralizacji, koncentracji i dekoncentracji administracji publicznej.</w:t>
            </w:r>
          </w:p>
        </w:tc>
      </w:tr>
      <w:tr w:rsidR="0002140E" w:rsidRPr="0002140E" w:rsidTr="0002140E">
        <w:trPr>
          <w:trHeight w:val="284"/>
        </w:trPr>
        <w:tc>
          <w:tcPr>
            <w:tcW w:w="10343" w:type="dxa"/>
            <w:vAlign w:val="center"/>
          </w:tcPr>
          <w:p w:rsidR="00C67548" w:rsidRPr="0002140E" w:rsidRDefault="00C67548" w:rsidP="0002140E">
            <w:pPr>
              <w:pStyle w:val="Akapitzlist"/>
              <w:numPr>
                <w:ilvl w:val="0"/>
                <w:numId w:val="1"/>
              </w:num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2140E">
              <w:rPr>
                <w:rFonts w:ascii="Times New Roman" w:hAnsi="Times New Roman" w:cs="Times New Roman"/>
                <w:sz w:val="24"/>
                <w:szCs w:val="24"/>
              </w:rPr>
              <w:t>Bezpieczeństwo imprez masowych</w:t>
            </w:r>
          </w:p>
        </w:tc>
      </w:tr>
      <w:tr w:rsidR="0002140E" w:rsidRPr="0002140E" w:rsidTr="0002140E">
        <w:trPr>
          <w:trHeight w:val="284"/>
        </w:trPr>
        <w:tc>
          <w:tcPr>
            <w:tcW w:w="10343" w:type="dxa"/>
            <w:vAlign w:val="center"/>
          </w:tcPr>
          <w:p w:rsidR="003768E5" w:rsidRPr="0002140E" w:rsidRDefault="003768E5" w:rsidP="00DA279B">
            <w:pPr>
              <w:pStyle w:val="Akapitzlist"/>
              <w:numPr>
                <w:ilvl w:val="0"/>
                <w:numId w:val="1"/>
              </w:num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2140E">
              <w:rPr>
                <w:rFonts w:ascii="Times New Roman" w:hAnsi="Times New Roman" w:cs="Times New Roman"/>
                <w:sz w:val="24"/>
                <w:szCs w:val="24"/>
              </w:rPr>
              <w:t>Rządowa administracja publiczna.</w:t>
            </w:r>
          </w:p>
        </w:tc>
      </w:tr>
      <w:tr w:rsidR="0002140E" w:rsidRPr="0002140E" w:rsidTr="0002140E">
        <w:trPr>
          <w:trHeight w:val="284"/>
        </w:trPr>
        <w:tc>
          <w:tcPr>
            <w:tcW w:w="10343" w:type="dxa"/>
            <w:vAlign w:val="center"/>
          </w:tcPr>
          <w:p w:rsidR="003768E5" w:rsidRPr="0002140E" w:rsidRDefault="003768E5" w:rsidP="00DA279B">
            <w:pPr>
              <w:pStyle w:val="Akapitzlist"/>
              <w:numPr>
                <w:ilvl w:val="0"/>
                <w:numId w:val="1"/>
              </w:num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2140E">
              <w:rPr>
                <w:rFonts w:ascii="Times New Roman" w:hAnsi="Times New Roman" w:cs="Times New Roman"/>
                <w:sz w:val="24"/>
                <w:szCs w:val="24"/>
              </w:rPr>
              <w:t>Akt administracyjny – pojęcie i rodzaje.</w:t>
            </w:r>
          </w:p>
        </w:tc>
      </w:tr>
      <w:tr w:rsidR="0002140E" w:rsidRPr="0002140E" w:rsidTr="0002140E">
        <w:trPr>
          <w:trHeight w:val="284"/>
        </w:trPr>
        <w:tc>
          <w:tcPr>
            <w:tcW w:w="10343" w:type="dxa"/>
            <w:vAlign w:val="center"/>
          </w:tcPr>
          <w:p w:rsidR="00C67548" w:rsidRPr="0002140E" w:rsidRDefault="00C67548" w:rsidP="0002140E">
            <w:pPr>
              <w:pStyle w:val="Akapitzlist"/>
              <w:numPr>
                <w:ilvl w:val="0"/>
                <w:numId w:val="1"/>
              </w:numPr>
              <w:spacing w:line="360" w:lineRule="auto"/>
              <w:rPr>
                <w:rFonts w:ascii="Times New Roman" w:hAnsi="Times New Roman"/>
                <w:sz w:val="24"/>
              </w:rPr>
            </w:pPr>
            <w:r w:rsidRPr="0002140E">
              <w:rPr>
                <w:rFonts w:ascii="Times New Roman" w:hAnsi="Times New Roman"/>
                <w:sz w:val="24"/>
              </w:rPr>
              <w:t>Dowód</w:t>
            </w:r>
            <w:r w:rsidR="0002140E" w:rsidRPr="0002140E">
              <w:rPr>
                <w:rFonts w:ascii="Times New Roman" w:hAnsi="Times New Roman"/>
                <w:sz w:val="24"/>
              </w:rPr>
              <w:t xml:space="preserve"> osobisty jako dokument tożsamoś</w:t>
            </w:r>
            <w:r w:rsidRPr="0002140E">
              <w:rPr>
                <w:rFonts w:ascii="Times New Roman" w:hAnsi="Times New Roman"/>
                <w:sz w:val="24"/>
              </w:rPr>
              <w:t>ci</w:t>
            </w:r>
          </w:p>
        </w:tc>
      </w:tr>
      <w:tr w:rsidR="0002140E" w:rsidRPr="0002140E" w:rsidTr="0002140E">
        <w:trPr>
          <w:trHeight w:val="284"/>
        </w:trPr>
        <w:tc>
          <w:tcPr>
            <w:tcW w:w="10343" w:type="dxa"/>
            <w:vAlign w:val="center"/>
          </w:tcPr>
          <w:p w:rsidR="003768E5" w:rsidRPr="0002140E" w:rsidRDefault="003768E5" w:rsidP="00DA279B">
            <w:pPr>
              <w:pStyle w:val="Akapitzlist"/>
              <w:numPr>
                <w:ilvl w:val="0"/>
                <w:numId w:val="1"/>
              </w:numPr>
              <w:spacing w:line="360" w:lineRule="auto"/>
              <w:rPr>
                <w:rFonts w:ascii="Times New Roman" w:hAnsi="Times New Roman"/>
                <w:sz w:val="24"/>
              </w:rPr>
            </w:pPr>
            <w:r w:rsidRPr="0002140E">
              <w:rPr>
                <w:rFonts w:ascii="Times New Roman" w:hAnsi="Times New Roman"/>
                <w:sz w:val="24"/>
              </w:rPr>
              <w:t xml:space="preserve">Podział władz w świetle Konstytucji RP z 1997 r. </w:t>
            </w:r>
          </w:p>
        </w:tc>
      </w:tr>
      <w:tr w:rsidR="0002140E" w:rsidRPr="0002140E" w:rsidTr="0002140E">
        <w:trPr>
          <w:trHeight w:val="284"/>
        </w:trPr>
        <w:tc>
          <w:tcPr>
            <w:tcW w:w="10343" w:type="dxa"/>
            <w:vAlign w:val="center"/>
          </w:tcPr>
          <w:p w:rsidR="003768E5" w:rsidRPr="0002140E" w:rsidRDefault="003768E5" w:rsidP="00DA279B">
            <w:pPr>
              <w:pStyle w:val="Akapitzlist"/>
              <w:numPr>
                <w:ilvl w:val="0"/>
                <w:numId w:val="1"/>
              </w:numPr>
              <w:spacing w:line="360" w:lineRule="auto"/>
              <w:rPr>
                <w:rFonts w:ascii="Times New Roman" w:hAnsi="Times New Roman"/>
                <w:sz w:val="24"/>
              </w:rPr>
            </w:pPr>
            <w:r w:rsidRPr="0002140E">
              <w:rPr>
                <w:rFonts w:ascii="Times New Roman" w:hAnsi="Times New Roman"/>
                <w:sz w:val="24"/>
              </w:rPr>
              <w:t>Prezydent jako organ czuwający nad przestrzeganiem Konstytucji.</w:t>
            </w:r>
          </w:p>
        </w:tc>
      </w:tr>
      <w:tr w:rsidR="0002140E" w:rsidRPr="0002140E" w:rsidTr="0002140E">
        <w:trPr>
          <w:trHeight w:val="284"/>
        </w:trPr>
        <w:tc>
          <w:tcPr>
            <w:tcW w:w="10343" w:type="dxa"/>
            <w:vAlign w:val="center"/>
          </w:tcPr>
          <w:p w:rsidR="003768E5" w:rsidRPr="0002140E" w:rsidRDefault="003768E5" w:rsidP="00DA279B">
            <w:pPr>
              <w:pStyle w:val="Akapitzlist"/>
              <w:numPr>
                <w:ilvl w:val="0"/>
                <w:numId w:val="1"/>
              </w:numPr>
              <w:spacing w:line="360" w:lineRule="auto"/>
              <w:rPr>
                <w:rFonts w:ascii="Times New Roman" w:hAnsi="Times New Roman"/>
                <w:sz w:val="24"/>
              </w:rPr>
            </w:pPr>
            <w:r w:rsidRPr="0002140E">
              <w:rPr>
                <w:rFonts w:ascii="Times New Roman" w:hAnsi="Times New Roman"/>
                <w:sz w:val="24"/>
              </w:rPr>
              <w:t>Stany nadzwyczajne w świetle Konstytucji RP.</w:t>
            </w:r>
          </w:p>
        </w:tc>
      </w:tr>
      <w:tr w:rsidR="0002140E" w:rsidRPr="0002140E" w:rsidTr="0002140E">
        <w:trPr>
          <w:trHeight w:val="284"/>
        </w:trPr>
        <w:tc>
          <w:tcPr>
            <w:tcW w:w="10343" w:type="dxa"/>
            <w:vAlign w:val="center"/>
          </w:tcPr>
          <w:p w:rsidR="003768E5" w:rsidRPr="0002140E" w:rsidRDefault="003768E5" w:rsidP="00DA279B">
            <w:pPr>
              <w:pStyle w:val="Akapitzlist"/>
              <w:numPr>
                <w:ilvl w:val="0"/>
                <w:numId w:val="1"/>
              </w:numPr>
              <w:spacing w:line="360" w:lineRule="auto"/>
              <w:rPr>
                <w:rFonts w:ascii="Times New Roman" w:hAnsi="Times New Roman"/>
                <w:sz w:val="24"/>
              </w:rPr>
            </w:pPr>
            <w:r w:rsidRPr="0002140E">
              <w:rPr>
                <w:rFonts w:ascii="Times New Roman" w:hAnsi="Times New Roman"/>
                <w:sz w:val="24"/>
              </w:rPr>
              <w:t xml:space="preserve">Prezes Rady Ministrów. </w:t>
            </w:r>
          </w:p>
        </w:tc>
      </w:tr>
      <w:tr w:rsidR="0002140E" w:rsidRPr="0002140E" w:rsidTr="0002140E">
        <w:trPr>
          <w:trHeight w:val="284"/>
        </w:trPr>
        <w:tc>
          <w:tcPr>
            <w:tcW w:w="10343" w:type="dxa"/>
            <w:vAlign w:val="center"/>
          </w:tcPr>
          <w:p w:rsidR="00C67548" w:rsidRPr="0002140E" w:rsidRDefault="00C67548" w:rsidP="00C67548">
            <w:pPr>
              <w:pStyle w:val="Akapitzlist"/>
              <w:numPr>
                <w:ilvl w:val="0"/>
                <w:numId w:val="1"/>
              </w:numPr>
              <w:spacing w:line="360" w:lineRule="auto"/>
              <w:rPr>
                <w:rFonts w:ascii="Times New Roman" w:hAnsi="Times New Roman"/>
                <w:sz w:val="24"/>
              </w:rPr>
            </w:pPr>
            <w:r w:rsidRPr="0002140E">
              <w:rPr>
                <w:rFonts w:ascii="Times New Roman" w:hAnsi="Times New Roman"/>
                <w:sz w:val="24"/>
              </w:rPr>
              <w:t>Rozporządzenie jako źródło prawa powszechnie obowiązującego</w:t>
            </w:r>
          </w:p>
        </w:tc>
      </w:tr>
    </w:tbl>
    <w:p w:rsidR="0002140E" w:rsidRPr="0002140E" w:rsidRDefault="0002140E"/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10456"/>
      </w:tblGrid>
      <w:tr w:rsidR="0002140E" w:rsidRPr="0002140E" w:rsidTr="0002140E">
        <w:trPr>
          <w:trHeight w:val="567"/>
        </w:trPr>
        <w:tc>
          <w:tcPr>
            <w:tcW w:w="10456" w:type="dxa"/>
            <w:shd w:val="clear" w:color="auto" w:fill="D9D9D9" w:themeFill="background1" w:themeFillShade="D9"/>
            <w:vAlign w:val="center"/>
          </w:tcPr>
          <w:p w:rsidR="003768E5" w:rsidRPr="0002140E" w:rsidRDefault="003768E5" w:rsidP="00C207C4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02140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lastRenderedPageBreak/>
              <w:t>SPECJALNOŚCIOWE</w:t>
            </w:r>
            <w:r w:rsidR="0002140E" w:rsidRPr="0002140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- ADMINISTRACJA PUBLICZNA</w:t>
            </w:r>
          </w:p>
        </w:tc>
      </w:tr>
      <w:tr w:rsidR="0002140E" w:rsidRPr="0002140E" w:rsidTr="0002140E">
        <w:tc>
          <w:tcPr>
            <w:tcW w:w="10456" w:type="dxa"/>
            <w:vAlign w:val="center"/>
          </w:tcPr>
          <w:p w:rsidR="003768E5" w:rsidRPr="0002140E" w:rsidRDefault="003768E5" w:rsidP="0002140E">
            <w:pPr>
              <w:pStyle w:val="Akapitzlist"/>
              <w:numPr>
                <w:ilvl w:val="0"/>
                <w:numId w:val="2"/>
              </w:num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2140E">
              <w:rPr>
                <w:rFonts w:ascii="Times New Roman" w:hAnsi="Times New Roman" w:cs="Times New Roman"/>
                <w:sz w:val="24"/>
                <w:szCs w:val="24"/>
              </w:rPr>
              <w:t>Zasada jawności gospodarowania środkami publicznymi.</w:t>
            </w:r>
          </w:p>
        </w:tc>
      </w:tr>
      <w:tr w:rsidR="0002140E" w:rsidRPr="0002140E" w:rsidTr="0002140E">
        <w:tc>
          <w:tcPr>
            <w:tcW w:w="10456" w:type="dxa"/>
            <w:vAlign w:val="center"/>
          </w:tcPr>
          <w:p w:rsidR="003768E5" w:rsidRPr="0002140E" w:rsidRDefault="003768E5" w:rsidP="0002140E">
            <w:pPr>
              <w:pStyle w:val="Akapitzlist"/>
              <w:numPr>
                <w:ilvl w:val="0"/>
                <w:numId w:val="2"/>
              </w:num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2140E">
              <w:rPr>
                <w:rFonts w:ascii="Times New Roman" w:hAnsi="Times New Roman" w:cs="Times New Roman"/>
                <w:sz w:val="24"/>
                <w:szCs w:val="24"/>
              </w:rPr>
              <w:t>Elementy uchwały budżetowej.</w:t>
            </w:r>
          </w:p>
        </w:tc>
      </w:tr>
      <w:tr w:rsidR="0002140E" w:rsidRPr="0002140E" w:rsidTr="0002140E">
        <w:tc>
          <w:tcPr>
            <w:tcW w:w="10456" w:type="dxa"/>
            <w:vAlign w:val="center"/>
          </w:tcPr>
          <w:p w:rsidR="003768E5" w:rsidRPr="0002140E" w:rsidRDefault="003768E5" w:rsidP="0002140E">
            <w:pPr>
              <w:pStyle w:val="Akapitzlist"/>
              <w:numPr>
                <w:ilvl w:val="0"/>
                <w:numId w:val="2"/>
              </w:num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2140E">
              <w:rPr>
                <w:rFonts w:ascii="Times New Roman" w:hAnsi="Times New Roman" w:cs="Times New Roman"/>
                <w:sz w:val="24"/>
                <w:szCs w:val="24"/>
              </w:rPr>
              <w:t>Pojęcia deficytu i nadwyżki budżetu JST Źródła finansowania deficytu.</w:t>
            </w:r>
          </w:p>
        </w:tc>
      </w:tr>
      <w:tr w:rsidR="0002140E" w:rsidRPr="0002140E" w:rsidTr="0002140E">
        <w:tc>
          <w:tcPr>
            <w:tcW w:w="10456" w:type="dxa"/>
            <w:vAlign w:val="center"/>
          </w:tcPr>
          <w:p w:rsidR="003768E5" w:rsidRPr="0002140E" w:rsidRDefault="003768E5" w:rsidP="0002140E">
            <w:pPr>
              <w:pStyle w:val="Akapitzlist"/>
              <w:numPr>
                <w:ilvl w:val="0"/>
                <w:numId w:val="2"/>
              </w:num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2140E">
              <w:rPr>
                <w:rFonts w:ascii="Times New Roman" w:hAnsi="Times New Roman" w:cs="Times New Roman"/>
                <w:sz w:val="24"/>
                <w:szCs w:val="24"/>
              </w:rPr>
              <w:t>Zasady gospodarki finansowej obowiązujące w toku wykonywania budżetu państwa.</w:t>
            </w:r>
          </w:p>
        </w:tc>
      </w:tr>
      <w:tr w:rsidR="0002140E" w:rsidRPr="0002140E" w:rsidTr="0002140E">
        <w:tc>
          <w:tcPr>
            <w:tcW w:w="10456" w:type="dxa"/>
            <w:vAlign w:val="center"/>
          </w:tcPr>
          <w:p w:rsidR="003768E5" w:rsidRPr="0002140E" w:rsidRDefault="003768E5" w:rsidP="0002140E">
            <w:pPr>
              <w:pStyle w:val="Akapitzlist"/>
              <w:numPr>
                <w:ilvl w:val="0"/>
                <w:numId w:val="2"/>
              </w:num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2140E">
              <w:rPr>
                <w:rFonts w:ascii="Times New Roman" w:hAnsi="Times New Roman" w:cs="Times New Roman"/>
                <w:sz w:val="24"/>
                <w:szCs w:val="24"/>
              </w:rPr>
              <w:t>Europejskie fundusze strukturalne i inwestycyjne.</w:t>
            </w:r>
          </w:p>
        </w:tc>
      </w:tr>
      <w:tr w:rsidR="0002140E" w:rsidRPr="0002140E" w:rsidTr="0002140E">
        <w:tc>
          <w:tcPr>
            <w:tcW w:w="10456" w:type="dxa"/>
            <w:vAlign w:val="center"/>
          </w:tcPr>
          <w:p w:rsidR="003768E5" w:rsidRPr="0002140E" w:rsidRDefault="003768E5" w:rsidP="0002140E">
            <w:pPr>
              <w:pStyle w:val="Akapitzlist"/>
              <w:numPr>
                <w:ilvl w:val="0"/>
                <w:numId w:val="2"/>
              </w:num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2140E">
              <w:rPr>
                <w:rFonts w:ascii="Times New Roman" w:hAnsi="Times New Roman" w:cs="Times New Roman"/>
                <w:sz w:val="24"/>
                <w:szCs w:val="24"/>
              </w:rPr>
              <w:t>Cele, funkcje i zasady zarządzania kryzysowego w JST.</w:t>
            </w:r>
          </w:p>
        </w:tc>
      </w:tr>
      <w:tr w:rsidR="0002140E" w:rsidRPr="0002140E" w:rsidTr="0002140E">
        <w:tc>
          <w:tcPr>
            <w:tcW w:w="10456" w:type="dxa"/>
            <w:vAlign w:val="center"/>
          </w:tcPr>
          <w:p w:rsidR="00E07660" w:rsidRPr="0002140E" w:rsidRDefault="00E07660" w:rsidP="0002140E">
            <w:pPr>
              <w:pStyle w:val="Akapitzlist"/>
              <w:numPr>
                <w:ilvl w:val="0"/>
                <w:numId w:val="2"/>
              </w:num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2140E">
              <w:rPr>
                <w:rFonts w:ascii="Times New Roman" w:hAnsi="Times New Roman" w:cs="Times New Roman"/>
                <w:sz w:val="24"/>
                <w:szCs w:val="24"/>
              </w:rPr>
              <w:t>Miejscowy plan zagospodarowania przestrzennego - charakterystyka</w:t>
            </w:r>
          </w:p>
        </w:tc>
      </w:tr>
      <w:tr w:rsidR="0002140E" w:rsidRPr="0002140E" w:rsidTr="0002140E">
        <w:tc>
          <w:tcPr>
            <w:tcW w:w="10456" w:type="dxa"/>
            <w:vAlign w:val="center"/>
          </w:tcPr>
          <w:p w:rsidR="003768E5" w:rsidRPr="0002140E" w:rsidRDefault="003768E5" w:rsidP="0002140E">
            <w:pPr>
              <w:pStyle w:val="Akapitzlist"/>
              <w:numPr>
                <w:ilvl w:val="0"/>
                <w:numId w:val="2"/>
              </w:num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2140E">
              <w:rPr>
                <w:rFonts w:ascii="Times New Roman" w:hAnsi="Times New Roman" w:cs="Times New Roman"/>
                <w:sz w:val="24"/>
                <w:szCs w:val="24"/>
              </w:rPr>
              <w:t>Wpływ nowych technologii na zarządzanie zasobami ludzkimi.</w:t>
            </w:r>
          </w:p>
        </w:tc>
      </w:tr>
      <w:tr w:rsidR="0002140E" w:rsidRPr="0002140E" w:rsidTr="0002140E">
        <w:tc>
          <w:tcPr>
            <w:tcW w:w="10456" w:type="dxa"/>
            <w:vAlign w:val="center"/>
          </w:tcPr>
          <w:p w:rsidR="00E07660" w:rsidRPr="0002140E" w:rsidRDefault="00E07660" w:rsidP="0002140E">
            <w:pPr>
              <w:pStyle w:val="Akapitzlist"/>
              <w:numPr>
                <w:ilvl w:val="0"/>
                <w:numId w:val="2"/>
              </w:num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2140E">
              <w:rPr>
                <w:rFonts w:ascii="Times New Roman" w:hAnsi="Times New Roman" w:cs="Times New Roman"/>
                <w:sz w:val="24"/>
                <w:szCs w:val="24"/>
              </w:rPr>
              <w:t>Decyzja środowiskowa</w:t>
            </w:r>
            <w:r w:rsidRPr="0002140E">
              <w:rPr>
                <w:sz w:val="24"/>
              </w:rPr>
              <w:t xml:space="preserve"> </w:t>
            </w:r>
            <w:r w:rsidRPr="0002140E">
              <w:rPr>
                <w:rFonts w:ascii="Times New Roman" w:hAnsi="Times New Roman" w:cs="Times New Roman"/>
                <w:sz w:val="24"/>
                <w:szCs w:val="24"/>
              </w:rPr>
              <w:t>charakterystyka</w:t>
            </w:r>
          </w:p>
        </w:tc>
      </w:tr>
      <w:tr w:rsidR="0002140E" w:rsidRPr="0002140E" w:rsidTr="0002140E">
        <w:tc>
          <w:tcPr>
            <w:tcW w:w="10456" w:type="dxa"/>
            <w:vAlign w:val="center"/>
          </w:tcPr>
          <w:p w:rsidR="003768E5" w:rsidRPr="0002140E" w:rsidRDefault="003768E5" w:rsidP="0002140E">
            <w:pPr>
              <w:pStyle w:val="Akapitzlist"/>
              <w:numPr>
                <w:ilvl w:val="0"/>
                <w:numId w:val="2"/>
              </w:num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2140E">
              <w:rPr>
                <w:rFonts w:ascii="Times New Roman" w:hAnsi="Times New Roman" w:cs="Times New Roman"/>
                <w:sz w:val="24"/>
                <w:szCs w:val="24"/>
              </w:rPr>
              <w:t>Kontrola przestrzegania i stosowania przepisów o ochronie środowiska.</w:t>
            </w:r>
          </w:p>
        </w:tc>
      </w:tr>
      <w:tr w:rsidR="0002140E" w:rsidRPr="0002140E" w:rsidTr="0002140E">
        <w:tc>
          <w:tcPr>
            <w:tcW w:w="10456" w:type="dxa"/>
            <w:vAlign w:val="center"/>
          </w:tcPr>
          <w:p w:rsidR="00E07660" w:rsidRPr="0002140E" w:rsidRDefault="00E07660" w:rsidP="0002140E">
            <w:pPr>
              <w:pStyle w:val="Akapitzlist"/>
              <w:numPr>
                <w:ilvl w:val="0"/>
                <w:numId w:val="2"/>
              </w:num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2140E">
              <w:rPr>
                <w:rFonts w:ascii="Times New Roman" w:hAnsi="Times New Roman" w:cs="Times New Roman"/>
                <w:sz w:val="24"/>
                <w:szCs w:val="24"/>
              </w:rPr>
              <w:t>Pozwolenie wodnoprawne</w:t>
            </w:r>
            <w:r w:rsidRPr="0002140E">
              <w:rPr>
                <w:sz w:val="24"/>
              </w:rPr>
              <w:t xml:space="preserve"> </w:t>
            </w:r>
            <w:r w:rsidRPr="0002140E">
              <w:rPr>
                <w:rFonts w:ascii="Times New Roman" w:hAnsi="Times New Roman" w:cs="Times New Roman"/>
                <w:sz w:val="24"/>
                <w:szCs w:val="24"/>
              </w:rPr>
              <w:t>charakterystyka</w:t>
            </w:r>
          </w:p>
        </w:tc>
      </w:tr>
      <w:tr w:rsidR="0002140E" w:rsidRPr="0002140E" w:rsidTr="0002140E">
        <w:tc>
          <w:tcPr>
            <w:tcW w:w="10456" w:type="dxa"/>
            <w:vAlign w:val="center"/>
          </w:tcPr>
          <w:p w:rsidR="003768E5" w:rsidRPr="0002140E" w:rsidRDefault="003768E5" w:rsidP="0002140E">
            <w:pPr>
              <w:pStyle w:val="Akapitzlist"/>
              <w:numPr>
                <w:ilvl w:val="0"/>
                <w:numId w:val="2"/>
              </w:num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2140E">
              <w:rPr>
                <w:rFonts w:ascii="Times New Roman" w:hAnsi="Times New Roman" w:cs="Times New Roman"/>
                <w:sz w:val="24"/>
                <w:szCs w:val="24"/>
              </w:rPr>
              <w:t>Administracja zespolona a administracja niezespolona.</w:t>
            </w:r>
          </w:p>
        </w:tc>
      </w:tr>
      <w:tr w:rsidR="0002140E" w:rsidRPr="0002140E" w:rsidTr="0002140E">
        <w:tc>
          <w:tcPr>
            <w:tcW w:w="10456" w:type="dxa"/>
            <w:vAlign w:val="center"/>
          </w:tcPr>
          <w:p w:rsidR="00E07660" w:rsidRPr="0002140E" w:rsidRDefault="00E07660" w:rsidP="0002140E">
            <w:pPr>
              <w:pStyle w:val="Akapitzlist"/>
              <w:numPr>
                <w:ilvl w:val="0"/>
                <w:numId w:val="2"/>
              </w:num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2140E">
              <w:rPr>
                <w:rFonts w:ascii="Times New Roman" w:hAnsi="Times New Roman" w:cs="Times New Roman"/>
                <w:sz w:val="24"/>
                <w:szCs w:val="24"/>
              </w:rPr>
              <w:t>Prawne formy ochrony przyrody</w:t>
            </w:r>
          </w:p>
        </w:tc>
      </w:tr>
      <w:tr w:rsidR="0002140E" w:rsidRPr="0002140E" w:rsidTr="0002140E">
        <w:tc>
          <w:tcPr>
            <w:tcW w:w="10456" w:type="dxa"/>
            <w:vAlign w:val="center"/>
          </w:tcPr>
          <w:p w:rsidR="003768E5" w:rsidRPr="0002140E" w:rsidRDefault="003768E5" w:rsidP="0002140E">
            <w:pPr>
              <w:pStyle w:val="Akapitzlist"/>
              <w:numPr>
                <w:ilvl w:val="0"/>
                <w:numId w:val="2"/>
              </w:num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2140E">
              <w:rPr>
                <w:rFonts w:ascii="Times New Roman" w:hAnsi="Times New Roman" w:cs="Times New Roman"/>
                <w:sz w:val="24"/>
                <w:szCs w:val="24"/>
              </w:rPr>
              <w:t>Obowiązki wojewody w zakresie wykonywania polityki Rady Ministrów w województwie.</w:t>
            </w:r>
          </w:p>
        </w:tc>
      </w:tr>
      <w:tr w:rsidR="0002140E" w:rsidRPr="0002140E" w:rsidTr="0002140E">
        <w:tc>
          <w:tcPr>
            <w:tcW w:w="10456" w:type="dxa"/>
            <w:vAlign w:val="center"/>
          </w:tcPr>
          <w:p w:rsidR="003768E5" w:rsidRPr="0002140E" w:rsidRDefault="003768E5" w:rsidP="0002140E">
            <w:pPr>
              <w:pStyle w:val="Akapitzlist"/>
              <w:numPr>
                <w:ilvl w:val="0"/>
                <w:numId w:val="2"/>
              </w:num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2140E">
              <w:rPr>
                <w:rFonts w:ascii="Times New Roman" w:hAnsi="Times New Roman" w:cs="Times New Roman"/>
                <w:sz w:val="24"/>
                <w:szCs w:val="24"/>
              </w:rPr>
              <w:t>Dochody jednostek samorządu terytorialnego.</w:t>
            </w:r>
          </w:p>
        </w:tc>
      </w:tr>
      <w:tr w:rsidR="0002140E" w:rsidRPr="0002140E" w:rsidTr="0002140E">
        <w:tc>
          <w:tcPr>
            <w:tcW w:w="10456" w:type="dxa"/>
            <w:vAlign w:val="center"/>
          </w:tcPr>
          <w:p w:rsidR="003768E5" w:rsidRPr="0002140E" w:rsidRDefault="003768E5" w:rsidP="0002140E">
            <w:pPr>
              <w:pStyle w:val="Akapitzlist"/>
              <w:numPr>
                <w:ilvl w:val="0"/>
                <w:numId w:val="2"/>
              </w:num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2140E">
              <w:rPr>
                <w:rFonts w:ascii="Times New Roman" w:hAnsi="Times New Roman" w:cs="Times New Roman"/>
                <w:sz w:val="24"/>
                <w:szCs w:val="24"/>
              </w:rPr>
              <w:t>Organy terenowe administracji rządowej.</w:t>
            </w:r>
          </w:p>
        </w:tc>
      </w:tr>
      <w:tr w:rsidR="0002140E" w:rsidRPr="0002140E" w:rsidTr="0002140E">
        <w:tc>
          <w:tcPr>
            <w:tcW w:w="10456" w:type="dxa"/>
            <w:vAlign w:val="center"/>
          </w:tcPr>
          <w:p w:rsidR="003768E5" w:rsidRPr="0002140E" w:rsidRDefault="003768E5" w:rsidP="0002140E">
            <w:pPr>
              <w:pStyle w:val="Akapitzlist"/>
              <w:numPr>
                <w:ilvl w:val="0"/>
                <w:numId w:val="2"/>
              </w:num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2140E">
              <w:rPr>
                <w:rFonts w:ascii="Times New Roman" w:hAnsi="Times New Roman" w:cs="Times New Roman"/>
                <w:sz w:val="24"/>
                <w:szCs w:val="24"/>
              </w:rPr>
              <w:t>Sankcje za naruszenie przepisów o ochronie danych osobowych.</w:t>
            </w:r>
          </w:p>
        </w:tc>
      </w:tr>
      <w:tr w:rsidR="0002140E" w:rsidRPr="0002140E" w:rsidTr="0002140E">
        <w:tc>
          <w:tcPr>
            <w:tcW w:w="10456" w:type="dxa"/>
            <w:vAlign w:val="center"/>
          </w:tcPr>
          <w:p w:rsidR="003768E5" w:rsidRPr="0002140E" w:rsidRDefault="003768E5" w:rsidP="0002140E">
            <w:pPr>
              <w:pStyle w:val="Akapitzlist"/>
              <w:numPr>
                <w:ilvl w:val="0"/>
                <w:numId w:val="2"/>
              </w:num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2140E">
              <w:rPr>
                <w:rFonts w:ascii="Times New Roman" w:hAnsi="Times New Roman" w:cs="Times New Roman"/>
                <w:sz w:val="24"/>
                <w:szCs w:val="24"/>
              </w:rPr>
              <w:t>Zamówienia publiczne – pojęcie, podstawowe tryby.</w:t>
            </w:r>
          </w:p>
        </w:tc>
      </w:tr>
      <w:tr w:rsidR="0002140E" w:rsidRPr="0002140E" w:rsidTr="0002140E">
        <w:tc>
          <w:tcPr>
            <w:tcW w:w="10456" w:type="dxa"/>
            <w:vAlign w:val="center"/>
          </w:tcPr>
          <w:p w:rsidR="003768E5" w:rsidRPr="0002140E" w:rsidRDefault="003768E5" w:rsidP="0002140E">
            <w:pPr>
              <w:pStyle w:val="Akapitzlist"/>
              <w:numPr>
                <w:ilvl w:val="0"/>
                <w:numId w:val="2"/>
              </w:num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2140E">
              <w:rPr>
                <w:rFonts w:ascii="Times New Roman" w:hAnsi="Times New Roman" w:cs="Times New Roman"/>
                <w:sz w:val="24"/>
                <w:szCs w:val="24"/>
              </w:rPr>
              <w:t>Dostęp do informacji publicznej – pojęcie, tryby.</w:t>
            </w:r>
          </w:p>
        </w:tc>
      </w:tr>
      <w:tr w:rsidR="0002140E" w:rsidRPr="0002140E" w:rsidTr="0002140E">
        <w:tc>
          <w:tcPr>
            <w:tcW w:w="10456" w:type="dxa"/>
            <w:vAlign w:val="center"/>
          </w:tcPr>
          <w:p w:rsidR="003768E5" w:rsidRPr="0002140E" w:rsidRDefault="003768E5" w:rsidP="0002140E">
            <w:pPr>
              <w:pStyle w:val="Akapitzlist"/>
              <w:numPr>
                <w:ilvl w:val="0"/>
                <w:numId w:val="2"/>
              </w:num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2140E">
              <w:rPr>
                <w:rFonts w:ascii="Times New Roman" w:hAnsi="Times New Roman" w:cs="Times New Roman"/>
                <w:sz w:val="24"/>
                <w:szCs w:val="24"/>
              </w:rPr>
              <w:t>Administracyjna kara pieniężna – pojęcie, dyrektywy wymiaru, odstąpienie od nałożenia.</w:t>
            </w:r>
          </w:p>
        </w:tc>
      </w:tr>
      <w:tr w:rsidR="0002140E" w:rsidRPr="0002140E" w:rsidTr="0002140E">
        <w:tc>
          <w:tcPr>
            <w:tcW w:w="10456" w:type="dxa"/>
            <w:vAlign w:val="center"/>
          </w:tcPr>
          <w:p w:rsidR="003768E5" w:rsidRPr="0002140E" w:rsidRDefault="003768E5" w:rsidP="0002140E">
            <w:pPr>
              <w:pStyle w:val="Akapitzlist"/>
              <w:numPr>
                <w:ilvl w:val="0"/>
                <w:numId w:val="2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02140E">
              <w:rPr>
                <w:rFonts w:ascii="Times New Roman" w:hAnsi="Times New Roman" w:cs="Times New Roman"/>
                <w:sz w:val="24"/>
                <w:szCs w:val="24"/>
              </w:rPr>
              <w:t>Organy egzekucyjne obowiązków pieniężnych i organy egzekucyjne obowiązków niepieniężnych.</w:t>
            </w:r>
          </w:p>
        </w:tc>
      </w:tr>
      <w:tr w:rsidR="0002140E" w:rsidRPr="0002140E" w:rsidTr="0002140E">
        <w:tc>
          <w:tcPr>
            <w:tcW w:w="10456" w:type="dxa"/>
            <w:vAlign w:val="center"/>
          </w:tcPr>
          <w:p w:rsidR="00E07660" w:rsidRPr="0002140E" w:rsidRDefault="00C67548" w:rsidP="0002140E">
            <w:pPr>
              <w:pStyle w:val="Akapitzlist"/>
              <w:numPr>
                <w:ilvl w:val="0"/>
                <w:numId w:val="2"/>
              </w:num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2140E">
              <w:rPr>
                <w:rFonts w:ascii="Times New Roman" w:hAnsi="Times New Roman" w:cs="Times New Roman"/>
                <w:sz w:val="24"/>
                <w:szCs w:val="24"/>
              </w:rPr>
              <w:t xml:space="preserve">Własność a posiadanie – różnice </w:t>
            </w:r>
          </w:p>
        </w:tc>
      </w:tr>
      <w:tr w:rsidR="0002140E" w:rsidRPr="0002140E" w:rsidTr="0002140E">
        <w:tc>
          <w:tcPr>
            <w:tcW w:w="10456" w:type="dxa"/>
            <w:vAlign w:val="center"/>
          </w:tcPr>
          <w:p w:rsidR="00E07660" w:rsidRPr="0002140E" w:rsidRDefault="00C67548" w:rsidP="0002140E">
            <w:pPr>
              <w:pStyle w:val="Akapitzlist"/>
              <w:numPr>
                <w:ilvl w:val="0"/>
                <w:numId w:val="2"/>
              </w:num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2140E">
              <w:rPr>
                <w:rFonts w:ascii="Times New Roman" w:hAnsi="Times New Roman" w:cs="Times New Roman"/>
                <w:sz w:val="24"/>
                <w:szCs w:val="24"/>
              </w:rPr>
              <w:t xml:space="preserve">Zgromadzenia cykliczne -charakterystyka instytucji </w:t>
            </w:r>
          </w:p>
        </w:tc>
      </w:tr>
      <w:tr w:rsidR="0002140E" w:rsidRPr="0002140E" w:rsidTr="0002140E">
        <w:tc>
          <w:tcPr>
            <w:tcW w:w="10456" w:type="dxa"/>
            <w:vAlign w:val="center"/>
          </w:tcPr>
          <w:p w:rsidR="003768E5" w:rsidRPr="0002140E" w:rsidRDefault="003768E5" w:rsidP="0002140E">
            <w:pPr>
              <w:pStyle w:val="Akapitzlist"/>
              <w:numPr>
                <w:ilvl w:val="0"/>
                <w:numId w:val="2"/>
              </w:num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2140E">
              <w:rPr>
                <w:rFonts w:ascii="Times New Roman" w:hAnsi="Times New Roman" w:cs="Times New Roman"/>
                <w:sz w:val="24"/>
                <w:szCs w:val="24"/>
              </w:rPr>
              <w:t>Stowarzyszenia – pojęcie, tworzenie i nadzór.</w:t>
            </w:r>
          </w:p>
        </w:tc>
      </w:tr>
      <w:tr w:rsidR="0002140E" w:rsidRPr="0002140E" w:rsidTr="0002140E">
        <w:tc>
          <w:tcPr>
            <w:tcW w:w="10456" w:type="dxa"/>
            <w:vAlign w:val="center"/>
          </w:tcPr>
          <w:p w:rsidR="003768E5" w:rsidRPr="0002140E" w:rsidRDefault="003768E5" w:rsidP="0002140E">
            <w:pPr>
              <w:pStyle w:val="Akapitzlist"/>
              <w:numPr>
                <w:ilvl w:val="0"/>
                <w:numId w:val="2"/>
              </w:numPr>
              <w:spacing w:line="360" w:lineRule="auto"/>
              <w:rPr>
                <w:rFonts w:ascii="Times New Roman" w:hAnsi="Times New Roman"/>
                <w:sz w:val="24"/>
              </w:rPr>
            </w:pPr>
            <w:r w:rsidRPr="0002140E">
              <w:rPr>
                <w:rFonts w:ascii="Times New Roman" w:hAnsi="Times New Roman"/>
                <w:sz w:val="24"/>
              </w:rPr>
              <w:t xml:space="preserve">Procedura </w:t>
            </w:r>
            <w:r w:rsidR="00C67548" w:rsidRPr="0002140E">
              <w:rPr>
                <w:rFonts w:ascii="Times New Roman" w:hAnsi="Times New Roman"/>
                <w:sz w:val="24"/>
              </w:rPr>
              <w:t>uchwalenia</w:t>
            </w:r>
            <w:r w:rsidRPr="0002140E">
              <w:rPr>
                <w:rFonts w:ascii="Times New Roman" w:hAnsi="Times New Roman"/>
                <w:sz w:val="24"/>
              </w:rPr>
              <w:t xml:space="preserve"> ustawy budżetowej.</w:t>
            </w:r>
          </w:p>
        </w:tc>
      </w:tr>
      <w:tr w:rsidR="0002140E" w:rsidRPr="0002140E" w:rsidTr="0002140E">
        <w:tc>
          <w:tcPr>
            <w:tcW w:w="10456" w:type="dxa"/>
            <w:vAlign w:val="center"/>
          </w:tcPr>
          <w:p w:rsidR="003768E5" w:rsidRPr="0002140E" w:rsidRDefault="003768E5" w:rsidP="0002140E">
            <w:pPr>
              <w:pStyle w:val="Akapitzlist"/>
              <w:numPr>
                <w:ilvl w:val="0"/>
                <w:numId w:val="2"/>
              </w:numPr>
              <w:spacing w:line="360" w:lineRule="auto"/>
              <w:rPr>
                <w:rFonts w:ascii="Times New Roman" w:hAnsi="Times New Roman"/>
                <w:sz w:val="24"/>
              </w:rPr>
            </w:pPr>
            <w:r w:rsidRPr="0002140E">
              <w:rPr>
                <w:rFonts w:ascii="Times New Roman" w:hAnsi="Times New Roman"/>
                <w:sz w:val="24"/>
              </w:rPr>
              <w:t>Konstytucyjne funkcje i kompetencje Rady Ministrów.</w:t>
            </w:r>
          </w:p>
        </w:tc>
      </w:tr>
      <w:tr w:rsidR="0002140E" w:rsidRPr="0002140E" w:rsidTr="0002140E">
        <w:tc>
          <w:tcPr>
            <w:tcW w:w="10456" w:type="dxa"/>
            <w:vAlign w:val="center"/>
          </w:tcPr>
          <w:p w:rsidR="003768E5" w:rsidRPr="0002140E" w:rsidRDefault="003768E5" w:rsidP="0002140E">
            <w:pPr>
              <w:pStyle w:val="Akapitzlist"/>
              <w:numPr>
                <w:ilvl w:val="0"/>
                <w:numId w:val="2"/>
              </w:numPr>
              <w:spacing w:line="360" w:lineRule="auto"/>
              <w:rPr>
                <w:rFonts w:ascii="Times New Roman" w:hAnsi="Times New Roman"/>
                <w:sz w:val="24"/>
              </w:rPr>
            </w:pPr>
            <w:r w:rsidRPr="0002140E">
              <w:rPr>
                <w:rFonts w:ascii="Times New Roman" w:hAnsi="Times New Roman"/>
                <w:sz w:val="24"/>
              </w:rPr>
              <w:t>Skład Rady Ministrów w świetle Konstytucji RP.</w:t>
            </w:r>
          </w:p>
        </w:tc>
      </w:tr>
      <w:tr w:rsidR="0002140E" w:rsidRPr="0002140E" w:rsidTr="0002140E">
        <w:tc>
          <w:tcPr>
            <w:tcW w:w="10456" w:type="dxa"/>
            <w:vAlign w:val="center"/>
          </w:tcPr>
          <w:p w:rsidR="003768E5" w:rsidRPr="0002140E" w:rsidRDefault="003768E5" w:rsidP="0002140E">
            <w:pPr>
              <w:pStyle w:val="Akapitzlist"/>
              <w:numPr>
                <w:ilvl w:val="0"/>
                <w:numId w:val="2"/>
              </w:numPr>
              <w:spacing w:line="360" w:lineRule="auto"/>
              <w:rPr>
                <w:rFonts w:ascii="Times New Roman" w:hAnsi="Times New Roman"/>
                <w:sz w:val="24"/>
              </w:rPr>
            </w:pPr>
            <w:r w:rsidRPr="0002140E">
              <w:rPr>
                <w:rFonts w:ascii="Times New Roman" w:hAnsi="Times New Roman"/>
                <w:sz w:val="24"/>
              </w:rPr>
              <w:t xml:space="preserve">Zadania zlecone jednostkom samorządu terytorialnego. </w:t>
            </w:r>
          </w:p>
        </w:tc>
      </w:tr>
      <w:tr w:rsidR="0002140E" w:rsidRPr="0002140E" w:rsidTr="0002140E">
        <w:tc>
          <w:tcPr>
            <w:tcW w:w="10456" w:type="dxa"/>
            <w:vAlign w:val="center"/>
          </w:tcPr>
          <w:p w:rsidR="003768E5" w:rsidRPr="0002140E" w:rsidRDefault="003768E5" w:rsidP="0002140E">
            <w:pPr>
              <w:pStyle w:val="Akapitzlist"/>
              <w:numPr>
                <w:ilvl w:val="0"/>
                <w:numId w:val="2"/>
              </w:numPr>
              <w:spacing w:line="360" w:lineRule="auto"/>
              <w:rPr>
                <w:rFonts w:ascii="Times New Roman" w:hAnsi="Times New Roman"/>
                <w:sz w:val="24"/>
              </w:rPr>
            </w:pPr>
            <w:r w:rsidRPr="0002140E">
              <w:rPr>
                <w:rFonts w:ascii="Times New Roman" w:hAnsi="Times New Roman"/>
                <w:sz w:val="24"/>
              </w:rPr>
              <w:t>Dział administracji rządowej w świetle Ustawy o Działach Administracji Rządowej.</w:t>
            </w:r>
          </w:p>
        </w:tc>
      </w:tr>
      <w:tr w:rsidR="0002140E" w:rsidRPr="0002140E" w:rsidTr="0002140E">
        <w:tc>
          <w:tcPr>
            <w:tcW w:w="10456" w:type="dxa"/>
            <w:vAlign w:val="center"/>
          </w:tcPr>
          <w:p w:rsidR="003768E5" w:rsidRPr="0002140E" w:rsidRDefault="003768E5" w:rsidP="0002140E">
            <w:pPr>
              <w:pStyle w:val="Akapitzlist"/>
              <w:numPr>
                <w:ilvl w:val="0"/>
                <w:numId w:val="2"/>
              </w:numPr>
              <w:rPr>
                <w:rFonts w:ascii="Times New Roman" w:hAnsi="Times New Roman"/>
                <w:sz w:val="24"/>
              </w:rPr>
            </w:pPr>
            <w:r w:rsidRPr="0002140E">
              <w:rPr>
                <w:rFonts w:ascii="Times New Roman" w:hAnsi="Times New Roman"/>
                <w:sz w:val="24"/>
              </w:rPr>
              <w:t>Minister kierujący określonym działem administracji rządowej w świetle Konstytucji RP i Ustawy o Działach Administracji Rządowej.</w:t>
            </w:r>
          </w:p>
        </w:tc>
      </w:tr>
    </w:tbl>
    <w:p w:rsidR="00FA47FF" w:rsidRPr="0002140E" w:rsidRDefault="00FA47FF"/>
    <w:p w:rsidR="003768E5" w:rsidRPr="0002140E" w:rsidRDefault="003768E5"/>
    <w:p w:rsidR="0002140E" w:rsidRPr="0002140E" w:rsidRDefault="0002140E"/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10456"/>
      </w:tblGrid>
      <w:tr w:rsidR="0002140E" w:rsidRPr="0002140E" w:rsidTr="0002140E">
        <w:trPr>
          <w:trHeight w:val="567"/>
        </w:trPr>
        <w:tc>
          <w:tcPr>
            <w:tcW w:w="10456" w:type="dxa"/>
            <w:shd w:val="clear" w:color="auto" w:fill="D9D9D9" w:themeFill="background1" w:themeFillShade="D9"/>
            <w:vAlign w:val="center"/>
          </w:tcPr>
          <w:p w:rsidR="003768E5" w:rsidRPr="0002140E" w:rsidRDefault="003768E5" w:rsidP="00E94F3E">
            <w:pPr>
              <w:spacing w:line="360" w:lineRule="auto"/>
              <w:jc w:val="both"/>
            </w:pPr>
            <w:r w:rsidRPr="0002140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lastRenderedPageBreak/>
              <w:t>SPECJALNOŚCIOWE</w:t>
            </w:r>
            <w:r w:rsidR="0002140E" w:rsidRPr="0002140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- ADMINISTRACJA FINANSOWO-GOSPODARCZA</w:t>
            </w:r>
          </w:p>
        </w:tc>
      </w:tr>
      <w:tr w:rsidR="0002140E" w:rsidRPr="0002140E" w:rsidTr="0002140E">
        <w:trPr>
          <w:trHeight w:val="284"/>
        </w:trPr>
        <w:tc>
          <w:tcPr>
            <w:tcW w:w="10456" w:type="dxa"/>
          </w:tcPr>
          <w:p w:rsidR="003768E5" w:rsidRPr="0002140E" w:rsidRDefault="003768E5" w:rsidP="0002140E">
            <w:pPr>
              <w:pStyle w:val="Akapitzlist"/>
              <w:numPr>
                <w:ilvl w:val="0"/>
                <w:numId w:val="3"/>
              </w:numPr>
              <w:spacing w:line="360" w:lineRule="auto"/>
              <w:ind w:left="1134" w:hanging="774"/>
              <w:rPr>
                <w:rFonts w:ascii="Times New Roman" w:hAnsi="Times New Roman" w:cs="Times New Roman"/>
                <w:sz w:val="24"/>
                <w:szCs w:val="24"/>
              </w:rPr>
            </w:pPr>
            <w:r w:rsidRPr="0002140E">
              <w:rPr>
                <w:rFonts w:ascii="Times New Roman" w:hAnsi="Times New Roman" w:cs="Times New Roman"/>
                <w:sz w:val="24"/>
                <w:szCs w:val="24"/>
              </w:rPr>
              <w:t>Reglamentacja działalności gospodarczej - koncesje i pozwolenia.</w:t>
            </w:r>
          </w:p>
        </w:tc>
      </w:tr>
      <w:tr w:rsidR="0002140E" w:rsidRPr="0002140E" w:rsidTr="0002140E">
        <w:trPr>
          <w:trHeight w:val="284"/>
        </w:trPr>
        <w:tc>
          <w:tcPr>
            <w:tcW w:w="10456" w:type="dxa"/>
          </w:tcPr>
          <w:p w:rsidR="003768E5" w:rsidRPr="0002140E" w:rsidRDefault="003768E5" w:rsidP="0002140E">
            <w:pPr>
              <w:pStyle w:val="Akapitzlist"/>
              <w:numPr>
                <w:ilvl w:val="0"/>
                <w:numId w:val="3"/>
              </w:numPr>
              <w:spacing w:line="360" w:lineRule="auto"/>
              <w:ind w:left="1134" w:hanging="774"/>
              <w:rPr>
                <w:rFonts w:ascii="Times New Roman" w:hAnsi="Times New Roman" w:cs="Times New Roman"/>
                <w:sz w:val="24"/>
                <w:szCs w:val="24"/>
              </w:rPr>
            </w:pPr>
            <w:r w:rsidRPr="0002140E">
              <w:rPr>
                <w:rFonts w:ascii="Times New Roman" w:hAnsi="Times New Roman" w:cs="Times New Roman"/>
                <w:sz w:val="24"/>
                <w:szCs w:val="24"/>
              </w:rPr>
              <w:t>Konstytucyjne podstawy ustroju gospodarczego.</w:t>
            </w:r>
          </w:p>
        </w:tc>
      </w:tr>
      <w:tr w:rsidR="0002140E" w:rsidRPr="0002140E" w:rsidTr="0002140E">
        <w:trPr>
          <w:trHeight w:val="284"/>
        </w:trPr>
        <w:tc>
          <w:tcPr>
            <w:tcW w:w="10456" w:type="dxa"/>
          </w:tcPr>
          <w:p w:rsidR="003768E5" w:rsidRPr="0002140E" w:rsidRDefault="003768E5" w:rsidP="0002140E">
            <w:pPr>
              <w:pStyle w:val="Akapitzlist"/>
              <w:numPr>
                <w:ilvl w:val="0"/>
                <w:numId w:val="3"/>
              </w:numPr>
              <w:spacing w:line="360" w:lineRule="auto"/>
              <w:ind w:left="1134" w:hanging="774"/>
              <w:rPr>
                <w:rFonts w:ascii="Times New Roman" w:hAnsi="Times New Roman" w:cs="Times New Roman"/>
                <w:sz w:val="24"/>
                <w:szCs w:val="24"/>
              </w:rPr>
            </w:pPr>
            <w:r w:rsidRPr="0002140E">
              <w:rPr>
                <w:rFonts w:ascii="Times New Roman" w:hAnsi="Times New Roman" w:cs="Times New Roman"/>
                <w:sz w:val="24"/>
                <w:szCs w:val="24"/>
              </w:rPr>
              <w:t>Zasady podejmowania i prowadzenia działalności gospodarczej.</w:t>
            </w:r>
          </w:p>
        </w:tc>
      </w:tr>
      <w:tr w:rsidR="0002140E" w:rsidRPr="0002140E" w:rsidTr="0002140E">
        <w:trPr>
          <w:trHeight w:val="284"/>
        </w:trPr>
        <w:tc>
          <w:tcPr>
            <w:tcW w:w="10456" w:type="dxa"/>
          </w:tcPr>
          <w:p w:rsidR="003768E5" w:rsidRPr="0002140E" w:rsidRDefault="003768E5" w:rsidP="0002140E">
            <w:pPr>
              <w:numPr>
                <w:ilvl w:val="0"/>
                <w:numId w:val="3"/>
              </w:numPr>
              <w:ind w:left="1134" w:hanging="774"/>
              <w:rPr>
                <w:rFonts w:ascii="Times New Roman" w:hAnsi="Times New Roman" w:cs="Times New Roman"/>
                <w:sz w:val="24"/>
                <w:szCs w:val="24"/>
              </w:rPr>
            </w:pPr>
            <w:r w:rsidRPr="0002140E">
              <w:rPr>
                <w:rFonts w:ascii="Times New Roman" w:hAnsi="Times New Roman" w:cs="Times New Roman"/>
                <w:sz w:val="24"/>
                <w:szCs w:val="24"/>
              </w:rPr>
              <w:t>Pojęcie przedsiębio</w:t>
            </w:r>
            <w:r w:rsidR="0002140E" w:rsidRPr="0002140E">
              <w:rPr>
                <w:rFonts w:ascii="Times New Roman" w:hAnsi="Times New Roman" w:cs="Times New Roman"/>
                <w:sz w:val="24"/>
                <w:szCs w:val="24"/>
              </w:rPr>
              <w:t xml:space="preserve">rcy, definicje legalne </w:t>
            </w:r>
            <w:proofErr w:type="spellStart"/>
            <w:r w:rsidR="0002140E" w:rsidRPr="0002140E">
              <w:rPr>
                <w:rFonts w:ascii="Times New Roman" w:hAnsi="Times New Roman" w:cs="Times New Roman"/>
                <w:sz w:val="24"/>
                <w:szCs w:val="24"/>
              </w:rPr>
              <w:t>mikroprze</w:t>
            </w:r>
            <w:r w:rsidRPr="0002140E">
              <w:rPr>
                <w:rFonts w:ascii="Times New Roman" w:hAnsi="Times New Roman" w:cs="Times New Roman"/>
                <w:sz w:val="24"/>
                <w:szCs w:val="24"/>
              </w:rPr>
              <w:t>dsiębiorcy</w:t>
            </w:r>
            <w:proofErr w:type="spellEnd"/>
            <w:r w:rsidRPr="0002140E">
              <w:rPr>
                <w:rFonts w:ascii="Times New Roman" w:hAnsi="Times New Roman" w:cs="Times New Roman"/>
                <w:sz w:val="24"/>
                <w:szCs w:val="24"/>
              </w:rPr>
              <w:t>, małego oraz średniego przedsiębiorcy.</w:t>
            </w:r>
          </w:p>
        </w:tc>
      </w:tr>
      <w:tr w:rsidR="0002140E" w:rsidRPr="0002140E" w:rsidTr="0002140E">
        <w:trPr>
          <w:trHeight w:val="284"/>
        </w:trPr>
        <w:tc>
          <w:tcPr>
            <w:tcW w:w="10456" w:type="dxa"/>
          </w:tcPr>
          <w:p w:rsidR="003768E5" w:rsidRPr="0002140E" w:rsidRDefault="003768E5" w:rsidP="0002140E">
            <w:pPr>
              <w:numPr>
                <w:ilvl w:val="0"/>
                <w:numId w:val="3"/>
              </w:numPr>
              <w:spacing w:line="360" w:lineRule="auto"/>
              <w:ind w:left="1134" w:hanging="774"/>
              <w:rPr>
                <w:rFonts w:ascii="Times New Roman" w:hAnsi="Times New Roman" w:cs="Times New Roman"/>
                <w:sz w:val="24"/>
                <w:szCs w:val="24"/>
              </w:rPr>
            </w:pPr>
            <w:r w:rsidRPr="0002140E">
              <w:rPr>
                <w:rFonts w:ascii="Times New Roman" w:hAnsi="Times New Roman" w:cs="Times New Roman"/>
                <w:sz w:val="24"/>
                <w:szCs w:val="24"/>
              </w:rPr>
              <w:t>Organ administracji publicznej według Kodeksu Postępowania Administracyjnego.</w:t>
            </w:r>
          </w:p>
        </w:tc>
      </w:tr>
      <w:tr w:rsidR="0002140E" w:rsidRPr="0002140E" w:rsidTr="0002140E">
        <w:trPr>
          <w:trHeight w:val="284"/>
        </w:trPr>
        <w:tc>
          <w:tcPr>
            <w:tcW w:w="10456" w:type="dxa"/>
          </w:tcPr>
          <w:p w:rsidR="003768E5" w:rsidRPr="0002140E" w:rsidRDefault="003768E5" w:rsidP="0002140E">
            <w:pPr>
              <w:numPr>
                <w:ilvl w:val="0"/>
                <w:numId w:val="3"/>
              </w:numPr>
              <w:spacing w:line="360" w:lineRule="auto"/>
              <w:ind w:left="1134" w:hanging="774"/>
              <w:rPr>
                <w:rFonts w:ascii="Times New Roman" w:hAnsi="Times New Roman" w:cs="Times New Roman"/>
                <w:sz w:val="24"/>
                <w:szCs w:val="24"/>
              </w:rPr>
            </w:pPr>
            <w:r w:rsidRPr="0002140E">
              <w:rPr>
                <w:rFonts w:ascii="Times New Roman" w:hAnsi="Times New Roman" w:cs="Times New Roman"/>
                <w:sz w:val="24"/>
                <w:szCs w:val="24"/>
              </w:rPr>
              <w:t>Pojęcie, funkcje i struktura systemu finansowego.</w:t>
            </w:r>
          </w:p>
        </w:tc>
      </w:tr>
      <w:tr w:rsidR="0002140E" w:rsidRPr="0002140E" w:rsidTr="0002140E">
        <w:trPr>
          <w:trHeight w:val="284"/>
        </w:trPr>
        <w:tc>
          <w:tcPr>
            <w:tcW w:w="10456" w:type="dxa"/>
          </w:tcPr>
          <w:p w:rsidR="00E07660" w:rsidRPr="0002140E" w:rsidRDefault="00E07660" w:rsidP="0002140E">
            <w:pPr>
              <w:numPr>
                <w:ilvl w:val="0"/>
                <w:numId w:val="3"/>
              </w:numPr>
              <w:spacing w:line="360" w:lineRule="auto"/>
              <w:ind w:left="1134" w:hanging="774"/>
              <w:rPr>
                <w:rFonts w:ascii="Times New Roman" w:hAnsi="Times New Roman" w:cs="Times New Roman"/>
                <w:sz w:val="24"/>
                <w:szCs w:val="24"/>
              </w:rPr>
            </w:pPr>
            <w:r w:rsidRPr="0002140E">
              <w:rPr>
                <w:rFonts w:ascii="Times New Roman" w:hAnsi="Times New Roman" w:cs="Times New Roman"/>
                <w:sz w:val="24"/>
                <w:szCs w:val="24"/>
              </w:rPr>
              <w:t>Podatki bezpośrednie a podatki pośrednie</w:t>
            </w:r>
          </w:p>
        </w:tc>
      </w:tr>
      <w:tr w:rsidR="0002140E" w:rsidRPr="0002140E" w:rsidTr="0002140E">
        <w:trPr>
          <w:trHeight w:val="284"/>
        </w:trPr>
        <w:tc>
          <w:tcPr>
            <w:tcW w:w="10456" w:type="dxa"/>
          </w:tcPr>
          <w:p w:rsidR="003768E5" w:rsidRPr="0002140E" w:rsidRDefault="003768E5" w:rsidP="0002140E">
            <w:pPr>
              <w:numPr>
                <w:ilvl w:val="0"/>
                <w:numId w:val="3"/>
              </w:numPr>
              <w:spacing w:line="360" w:lineRule="auto"/>
              <w:ind w:left="1134" w:hanging="774"/>
              <w:rPr>
                <w:rFonts w:ascii="Times New Roman" w:hAnsi="Times New Roman" w:cs="Times New Roman"/>
                <w:sz w:val="24"/>
                <w:szCs w:val="24"/>
              </w:rPr>
            </w:pPr>
            <w:r w:rsidRPr="0002140E">
              <w:rPr>
                <w:rFonts w:ascii="Times New Roman" w:hAnsi="Times New Roman" w:cs="Times New Roman"/>
                <w:sz w:val="24"/>
                <w:szCs w:val="24"/>
              </w:rPr>
              <w:t>Formy prowadzenia działalności gospodarczej.</w:t>
            </w:r>
          </w:p>
        </w:tc>
      </w:tr>
      <w:tr w:rsidR="0002140E" w:rsidRPr="0002140E" w:rsidTr="0002140E">
        <w:trPr>
          <w:trHeight w:val="284"/>
        </w:trPr>
        <w:tc>
          <w:tcPr>
            <w:tcW w:w="10456" w:type="dxa"/>
          </w:tcPr>
          <w:p w:rsidR="003768E5" w:rsidRPr="0002140E" w:rsidRDefault="003768E5" w:rsidP="0002140E">
            <w:pPr>
              <w:numPr>
                <w:ilvl w:val="0"/>
                <w:numId w:val="3"/>
              </w:numPr>
              <w:spacing w:line="360" w:lineRule="auto"/>
              <w:ind w:left="1134" w:hanging="774"/>
              <w:rPr>
                <w:rFonts w:ascii="Times New Roman" w:hAnsi="Times New Roman" w:cs="Times New Roman"/>
                <w:sz w:val="24"/>
                <w:szCs w:val="24"/>
              </w:rPr>
            </w:pPr>
            <w:r w:rsidRPr="0002140E">
              <w:rPr>
                <w:rFonts w:ascii="Times New Roman" w:hAnsi="Times New Roman" w:cs="Times New Roman"/>
                <w:sz w:val="24"/>
                <w:szCs w:val="24"/>
              </w:rPr>
              <w:t>Procedura podjęcia działalności gospodarczej.</w:t>
            </w:r>
          </w:p>
        </w:tc>
      </w:tr>
      <w:tr w:rsidR="0002140E" w:rsidRPr="0002140E" w:rsidTr="0002140E">
        <w:trPr>
          <w:trHeight w:val="284"/>
        </w:trPr>
        <w:tc>
          <w:tcPr>
            <w:tcW w:w="10456" w:type="dxa"/>
          </w:tcPr>
          <w:p w:rsidR="00E07660" w:rsidRPr="0002140E" w:rsidRDefault="00E07660" w:rsidP="0002140E">
            <w:pPr>
              <w:numPr>
                <w:ilvl w:val="0"/>
                <w:numId w:val="3"/>
              </w:numPr>
              <w:spacing w:line="360" w:lineRule="auto"/>
              <w:ind w:left="1134" w:hanging="774"/>
              <w:rPr>
                <w:rFonts w:ascii="Times New Roman" w:hAnsi="Times New Roman" w:cs="Times New Roman"/>
                <w:sz w:val="24"/>
                <w:szCs w:val="24"/>
              </w:rPr>
            </w:pPr>
            <w:r w:rsidRPr="0002140E">
              <w:rPr>
                <w:rFonts w:ascii="Times New Roman" w:hAnsi="Times New Roman" w:cs="Times New Roman"/>
                <w:sz w:val="24"/>
                <w:szCs w:val="24"/>
              </w:rPr>
              <w:t>Pozycja prawna i zadania ZUS</w:t>
            </w:r>
          </w:p>
        </w:tc>
      </w:tr>
      <w:tr w:rsidR="0002140E" w:rsidRPr="0002140E" w:rsidTr="0002140E">
        <w:trPr>
          <w:trHeight w:val="284"/>
        </w:trPr>
        <w:tc>
          <w:tcPr>
            <w:tcW w:w="10456" w:type="dxa"/>
          </w:tcPr>
          <w:p w:rsidR="003768E5" w:rsidRPr="0002140E" w:rsidRDefault="003768E5" w:rsidP="0002140E">
            <w:pPr>
              <w:numPr>
                <w:ilvl w:val="0"/>
                <w:numId w:val="3"/>
              </w:numPr>
              <w:spacing w:line="360" w:lineRule="auto"/>
              <w:ind w:left="1134" w:hanging="774"/>
              <w:rPr>
                <w:rFonts w:ascii="Times New Roman" w:hAnsi="Times New Roman" w:cs="Times New Roman"/>
                <w:sz w:val="24"/>
                <w:szCs w:val="24"/>
              </w:rPr>
            </w:pPr>
            <w:r w:rsidRPr="0002140E">
              <w:rPr>
                <w:rFonts w:ascii="Times New Roman" w:hAnsi="Times New Roman" w:cs="Times New Roman"/>
                <w:sz w:val="24"/>
                <w:szCs w:val="24"/>
              </w:rPr>
              <w:t>Ubezpieczenia społeczne – istota, system finansowania.</w:t>
            </w:r>
          </w:p>
        </w:tc>
      </w:tr>
      <w:tr w:rsidR="0002140E" w:rsidRPr="0002140E" w:rsidTr="0002140E">
        <w:trPr>
          <w:trHeight w:val="284"/>
        </w:trPr>
        <w:tc>
          <w:tcPr>
            <w:tcW w:w="10456" w:type="dxa"/>
          </w:tcPr>
          <w:p w:rsidR="003768E5" w:rsidRPr="0002140E" w:rsidRDefault="003768E5" w:rsidP="0002140E">
            <w:pPr>
              <w:numPr>
                <w:ilvl w:val="0"/>
                <w:numId w:val="3"/>
              </w:numPr>
              <w:spacing w:line="360" w:lineRule="auto"/>
              <w:ind w:left="1134" w:hanging="774"/>
              <w:rPr>
                <w:rFonts w:ascii="Times New Roman" w:hAnsi="Times New Roman" w:cs="Times New Roman"/>
                <w:sz w:val="24"/>
                <w:szCs w:val="24"/>
              </w:rPr>
            </w:pPr>
            <w:r w:rsidRPr="0002140E">
              <w:rPr>
                <w:rFonts w:ascii="Times New Roman" w:hAnsi="Times New Roman" w:cs="Times New Roman"/>
                <w:sz w:val="24"/>
                <w:szCs w:val="24"/>
              </w:rPr>
              <w:t>Środki publiczne i źródła ich pochodzenia.</w:t>
            </w:r>
          </w:p>
        </w:tc>
      </w:tr>
      <w:tr w:rsidR="0002140E" w:rsidRPr="0002140E" w:rsidTr="0002140E">
        <w:trPr>
          <w:trHeight w:val="284"/>
        </w:trPr>
        <w:tc>
          <w:tcPr>
            <w:tcW w:w="10456" w:type="dxa"/>
          </w:tcPr>
          <w:p w:rsidR="003768E5" w:rsidRPr="0002140E" w:rsidRDefault="003768E5" w:rsidP="0002140E">
            <w:pPr>
              <w:numPr>
                <w:ilvl w:val="0"/>
                <w:numId w:val="3"/>
              </w:numPr>
              <w:spacing w:line="360" w:lineRule="auto"/>
              <w:ind w:left="1134" w:hanging="774"/>
              <w:rPr>
                <w:rFonts w:ascii="Times New Roman" w:hAnsi="Times New Roman" w:cs="Times New Roman"/>
                <w:sz w:val="24"/>
                <w:szCs w:val="24"/>
              </w:rPr>
            </w:pPr>
            <w:r w:rsidRPr="0002140E">
              <w:rPr>
                <w:rFonts w:ascii="Times New Roman" w:hAnsi="Times New Roman" w:cs="Times New Roman"/>
                <w:sz w:val="24"/>
                <w:szCs w:val="24"/>
              </w:rPr>
              <w:t>Podatek – istota, elementy konstrukcji, charakterystyka wybranego podatku.</w:t>
            </w:r>
          </w:p>
        </w:tc>
      </w:tr>
      <w:tr w:rsidR="0002140E" w:rsidRPr="0002140E" w:rsidTr="0002140E">
        <w:trPr>
          <w:trHeight w:val="284"/>
        </w:trPr>
        <w:tc>
          <w:tcPr>
            <w:tcW w:w="10456" w:type="dxa"/>
          </w:tcPr>
          <w:p w:rsidR="00E07660" w:rsidRPr="0002140E" w:rsidRDefault="00E07660" w:rsidP="0002140E">
            <w:pPr>
              <w:numPr>
                <w:ilvl w:val="0"/>
                <w:numId w:val="3"/>
              </w:numPr>
              <w:spacing w:line="360" w:lineRule="auto"/>
              <w:ind w:left="1134" w:hanging="774"/>
              <w:rPr>
                <w:rFonts w:ascii="Times New Roman" w:hAnsi="Times New Roman" w:cs="Times New Roman"/>
                <w:sz w:val="24"/>
                <w:szCs w:val="24"/>
              </w:rPr>
            </w:pPr>
            <w:r w:rsidRPr="0002140E">
              <w:rPr>
                <w:rFonts w:ascii="Times New Roman" w:hAnsi="Times New Roman" w:cs="Times New Roman"/>
                <w:sz w:val="24"/>
                <w:szCs w:val="24"/>
              </w:rPr>
              <w:t>Krajowa Administracja Skarbowa – nowym modelem administracji skarbowej</w:t>
            </w:r>
          </w:p>
        </w:tc>
      </w:tr>
      <w:tr w:rsidR="0002140E" w:rsidRPr="0002140E" w:rsidTr="0002140E">
        <w:trPr>
          <w:trHeight w:val="284"/>
        </w:trPr>
        <w:tc>
          <w:tcPr>
            <w:tcW w:w="10456" w:type="dxa"/>
          </w:tcPr>
          <w:p w:rsidR="003768E5" w:rsidRPr="0002140E" w:rsidRDefault="003768E5" w:rsidP="0002140E">
            <w:pPr>
              <w:numPr>
                <w:ilvl w:val="0"/>
                <w:numId w:val="3"/>
              </w:numPr>
              <w:spacing w:line="360" w:lineRule="auto"/>
              <w:ind w:left="1134" w:hanging="774"/>
              <w:rPr>
                <w:rFonts w:ascii="Times New Roman" w:hAnsi="Times New Roman" w:cs="Times New Roman"/>
                <w:sz w:val="24"/>
                <w:szCs w:val="24"/>
              </w:rPr>
            </w:pPr>
            <w:r w:rsidRPr="0002140E">
              <w:rPr>
                <w:rFonts w:ascii="Times New Roman" w:hAnsi="Times New Roman" w:cs="Times New Roman"/>
                <w:sz w:val="24"/>
                <w:szCs w:val="24"/>
              </w:rPr>
              <w:t>Inflacja – przyczyny, rodzaje, skutki i metody zwalczania.</w:t>
            </w:r>
          </w:p>
        </w:tc>
      </w:tr>
      <w:tr w:rsidR="0002140E" w:rsidRPr="0002140E" w:rsidTr="0002140E">
        <w:trPr>
          <w:trHeight w:val="284"/>
        </w:trPr>
        <w:tc>
          <w:tcPr>
            <w:tcW w:w="10456" w:type="dxa"/>
          </w:tcPr>
          <w:p w:rsidR="00E07660" w:rsidRPr="0002140E" w:rsidRDefault="00E07660" w:rsidP="0002140E">
            <w:pPr>
              <w:numPr>
                <w:ilvl w:val="0"/>
                <w:numId w:val="3"/>
              </w:numPr>
              <w:spacing w:line="360" w:lineRule="auto"/>
              <w:ind w:left="1134" w:hanging="774"/>
              <w:rPr>
                <w:rFonts w:ascii="Times New Roman" w:hAnsi="Times New Roman" w:cs="Times New Roman"/>
                <w:sz w:val="24"/>
                <w:szCs w:val="24"/>
              </w:rPr>
            </w:pPr>
            <w:r w:rsidRPr="0002140E">
              <w:rPr>
                <w:rFonts w:ascii="Times New Roman" w:hAnsi="Times New Roman" w:cs="Times New Roman"/>
                <w:sz w:val="24"/>
                <w:szCs w:val="24"/>
              </w:rPr>
              <w:t xml:space="preserve">Subwencja a dotacja jako forma wsparcia dla j.s.t. </w:t>
            </w:r>
          </w:p>
        </w:tc>
      </w:tr>
      <w:tr w:rsidR="0002140E" w:rsidRPr="0002140E" w:rsidTr="0002140E">
        <w:trPr>
          <w:trHeight w:val="284"/>
        </w:trPr>
        <w:tc>
          <w:tcPr>
            <w:tcW w:w="10456" w:type="dxa"/>
          </w:tcPr>
          <w:p w:rsidR="003768E5" w:rsidRPr="0002140E" w:rsidRDefault="003768E5" w:rsidP="0002140E">
            <w:pPr>
              <w:numPr>
                <w:ilvl w:val="0"/>
                <w:numId w:val="3"/>
              </w:numPr>
              <w:spacing w:line="360" w:lineRule="auto"/>
              <w:ind w:left="1134" w:hanging="774"/>
              <w:rPr>
                <w:rFonts w:ascii="Times New Roman" w:hAnsi="Times New Roman" w:cs="Times New Roman"/>
                <w:sz w:val="24"/>
                <w:szCs w:val="24"/>
              </w:rPr>
            </w:pPr>
            <w:r w:rsidRPr="0002140E">
              <w:rPr>
                <w:rFonts w:ascii="Times New Roman" w:hAnsi="Times New Roman" w:cs="Times New Roman"/>
                <w:sz w:val="24"/>
                <w:szCs w:val="24"/>
              </w:rPr>
              <w:t>Nadzór nad systemem bankowym w Polsce.</w:t>
            </w:r>
          </w:p>
        </w:tc>
      </w:tr>
      <w:tr w:rsidR="0002140E" w:rsidRPr="0002140E" w:rsidTr="0002140E">
        <w:trPr>
          <w:trHeight w:val="284"/>
        </w:trPr>
        <w:tc>
          <w:tcPr>
            <w:tcW w:w="10456" w:type="dxa"/>
          </w:tcPr>
          <w:p w:rsidR="003768E5" w:rsidRPr="0002140E" w:rsidRDefault="003768E5" w:rsidP="0002140E">
            <w:pPr>
              <w:numPr>
                <w:ilvl w:val="0"/>
                <w:numId w:val="3"/>
              </w:numPr>
              <w:spacing w:line="360" w:lineRule="auto"/>
              <w:ind w:left="1134" w:hanging="774"/>
              <w:rPr>
                <w:rFonts w:ascii="Times New Roman" w:hAnsi="Times New Roman" w:cs="Times New Roman"/>
                <w:sz w:val="24"/>
                <w:szCs w:val="24"/>
              </w:rPr>
            </w:pPr>
            <w:r w:rsidRPr="0002140E">
              <w:rPr>
                <w:rFonts w:ascii="Times New Roman" w:hAnsi="Times New Roman" w:cs="Times New Roman"/>
                <w:sz w:val="24"/>
                <w:szCs w:val="24"/>
              </w:rPr>
              <w:t>Giełda i jej znaczenie w gospodarce.</w:t>
            </w:r>
          </w:p>
        </w:tc>
      </w:tr>
      <w:tr w:rsidR="0002140E" w:rsidRPr="0002140E" w:rsidTr="0002140E">
        <w:trPr>
          <w:trHeight w:val="284"/>
        </w:trPr>
        <w:tc>
          <w:tcPr>
            <w:tcW w:w="10456" w:type="dxa"/>
          </w:tcPr>
          <w:p w:rsidR="003768E5" w:rsidRPr="0002140E" w:rsidRDefault="003768E5" w:rsidP="0002140E">
            <w:pPr>
              <w:numPr>
                <w:ilvl w:val="0"/>
                <w:numId w:val="3"/>
              </w:numPr>
              <w:spacing w:line="360" w:lineRule="auto"/>
              <w:ind w:left="1134" w:hanging="774"/>
              <w:rPr>
                <w:rFonts w:ascii="Times New Roman" w:hAnsi="Times New Roman" w:cs="Times New Roman"/>
                <w:sz w:val="24"/>
                <w:szCs w:val="24"/>
              </w:rPr>
            </w:pPr>
            <w:r w:rsidRPr="0002140E">
              <w:rPr>
                <w:rFonts w:ascii="Times New Roman" w:hAnsi="Times New Roman" w:cs="Times New Roman"/>
                <w:sz w:val="24"/>
                <w:szCs w:val="24"/>
              </w:rPr>
              <w:t>Czynniki wzrostu gospodarczego.</w:t>
            </w:r>
          </w:p>
        </w:tc>
      </w:tr>
      <w:tr w:rsidR="0002140E" w:rsidRPr="0002140E" w:rsidTr="0002140E">
        <w:trPr>
          <w:trHeight w:val="284"/>
        </w:trPr>
        <w:tc>
          <w:tcPr>
            <w:tcW w:w="10456" w:type="dxa"/>
          </w:tcPr>
          <w:p w:rsidR="003768E5" w:rsidRPr="0002140E" w:rsidRDefault="003768E5" w:rsidP="0002140E">
            <w:pPr>
              <w:numPr>
                <w:ilvl w:val="0"/>
                <w:numId w:val="3"/>
              </w:numPr>
              <w:spacing w:line="360" w:lineRule="auto"/>
              <w:ind w:left="1134" w:hanging="774"/>
              <w:rPr>
                <w:rFonts w:ascii="Times New Roman" w:hAnsi="Times New Roman" w:cs="Times New Roman"/>
                <w:sz w:val="24"/>
                <w:szCs w:val="24"/>
              </w:rPr>
            </w:pPr>
            <w:r w:rsidRPr="0002140E">
              <w:rPr>
                <w:rFonts w:ascii="Times New Roman" w:hAnsi="Times New Roman" w:cs="Times New Roman"/>
                <w:sz w:val="24"/>
                <w:szCs w:val="24"/>
              </w:rPr>
              <w:t>Bank centralny i jego zadania.</w:t>
            </w:r>
          </w:p>
        </w:tc>
      </w:tr>
      <w:tr w:rsidR="0002140E" w:rsidRPr="0002140E" w:rsidTr="0002140E">
        <w:trPr>
          <w:trHeight w:val="284"/>
        </w:trPr>
        <w:tc>
          <w:tcPr>
            <w:tcW w:w="10456" w:type="dxa"/>
          </w:tcPr>
          <w:p w:rsidR="003768E5" w:rsidRPr="0002140E" w:rsidRDefault="003768E5" w:rsidP="0002140E">
            <w:pPr>
              <w:numPr>
                <w:ilvl w:val="0"/>
                <w:numId w:val="3"/>
              </w:numPr>
              <w:spacing w:line="360" w:lineRule="auto"/>
              <w:ind w:left="1134" w:hanging="774"/>
              <w:rPr>
                <w:rFonts w:ascii="Times New Roman" w:hAnsi="Times New Roman" w:cs="Times New Roman"/>
                <w:sz w:val="24"/>
                <w:szCs w:val="24"/>
              </w:rPr>
            </w:pPr>
            <w:r w:rsidRPr="0002140E">
              <w:rPr>
                <w:rFonts w:ascii="Times New Roman" w:hAnsi="Times New Roman" w:cs="Times New Roman"/>
                <w:sz w:val="24"/>
                <w:szCs w:val="24"/>
              </w:rPr>
              <w:t>Podatki i opłaty lokalne.</w:t>
            </w:r>
          </w:p>
        </w:tc>
      </w:tr>
      <w:tr w:rsidR="0002140E" w:rsidRPr="0002140E" w:rsidTr="0002140E">
        <w:trPr>
          <w:trHeight w:val="284"/>
        </w:trPr>
        <w:tc>
          <w:tcPr>
            <w:tcW w:w="10456" w:type="dxa"/>
          </w:tcPr>
          <w:p w:rsidR="003768E5" w:rsidRPr="0002140E" w:rsidRDefault="003768E5" w:rsidP="0002140E">
            <w:pPr>
              <w:numPr>
                <w:ilvl w:val="0"/>
                <w:numId w:val="3"/>
              </w:numPr>
              <w:spacing w:line="360" w:lineRule="auto"/>
              <w:ind w:left="1134" w:hanging="774"/>
              <w:rPr>
                <w:rFonts w:ascii="Times New Roman" w:hAnsi="Times New Roman" w:cs="Times New Roman"/>
                <w:sz w:val="24"/>
                <w:szCs w:val="24"/>
              </w:rPr>
            </w:pPr>
            <w:r w:rsidRPr="0002140E">
              <w:rPr>
                <w:rFonts w:ascii="Times New Roman" w:hAnsi="Times New Roman" w:cs="Times New Roman"/>
                <w:sz w:val="24"/>
                <w:szCs w:val="24"/>
              </w:rPr>
              <w:t>Organy podatkowe i ich właściwość.</w:t>
            </w:r>
          </w:p>
        </w:tc>
      </w:tr>
      <w:tr w:rsidR="0002140E" w:rsidRPr="0002140E" w:rsidTr="0002140E">
        <w:trPr>
          <w:trHeight w:val="284"/>
        </w:trPr>
        <w:tc>
          <w:tcPr>
            <w:tcW w:w="10456" w:type="dxa"/>
          </w:tcPr>
          <w:p w:rsidR="003768E5" w:rsidRPr="0002140E" w:rsidRDefault="003768E5" w:rsidP="0002140E">
            <w:pPr>
              <w:numPr>
                <w:ilvl w:val="0"/>
                <w:numId w:val="3"/>
              </w:numPr>
              <w:spacing w:line="360" w:lineRule="auto"/>
              <w:ind w:left="1134" w:hanging="774"/>
              <w:rPr>
                <w:rFonts w:ascii="Times New Roman" w:hAnsi="Times New Roman" w:cs="Times New Roman"/>
                <w:sz w:val="24"/>
                <w:szCs w:val="24"/>
              </w:rPr>
            </w:pPr>
            <w:r w:rsidRPr="0002140E">
              <w:rPr>
                <w:rFonts w:ascii="Times New Roman" w:hAnsi="Times New Roman" w:cs="Times New Roman"/>
                <w:sz w:val="24"/>
                <w:szCs w:val="24"/>
              </w:rPr>
              <w:t>Pomoc publiczna – pojęcie i zasady jej udzielania i rodzaje.</w:t>
            </w:r>
          </w:p>
        </w:tc>
      </w:tr>
      <w:tr w:rsidR="0002140E" w:rsidRPr="0002140E" w:rsidTr="0002140E">
        <w:trPr>
          <w:trHeight w:val="284"/>
        </w:trPr>
        <w:tc>
          <w:tcPr>
            <w:tcW w:w="10456" w:type="dxa"/>
          </w:tcPr>
          <w:p w:rsidR="003768E5" w:rsidRPr="0002140E" w:rsidRDefault="003768E5" w:rsidP="0002140E">
            <w:pPr>
              <w:numPr>
                <w:ilvl w:val="0"/>
                <w:numId w:val="3"/>
              </w:numPr>
              <w:spacing w:line="360" w:lineRule="auto"/>
              <w:ind w:left="1134" w:hanging="774"/>
              <w:rPr>
                <w:rFonts w:ascii="Times New Roman" w:hAnsi="Times New Roman" w:cs="Times New Roman"/>
                <w:sz w:val="24"/>
                <w:szCs w:val="24"/>
              </w:rPr>
            </w:pPr>
            <w:r w:rsidRPr="0002140E">
              <w:rPr>
                <w:rFonts w:ascii="Times New Roman" w:hAnsi="Times New Roman" w:cs="Times New Roman"/>
                <w:sz w:val="24"/>
                <w:szCs w:val="24"/>
              </w:rPr>
              <w:t>Zasady udzielania zamówienia publicznego.</w:t>
            </w:r>
          </w:p>
        </w:tc>
      </w:tr>
      <w:tr w:rsidR="0002140E" w:rsidRPr="0002140E" w:rsidTr="0002140E">
        <w:trPr>
          <w:trHeight w:val="284"/>
        </w:trPr>
        <w:tc>
          <w:tcPr>
            <w:tcW w:w="10456" w:type="dxa"/>
          </w:tcPr>
          <w:p w:rsidR="003768E5" w:rsidRPr="0002140E" w:rsidRDefault="003768E5" w:rsidP="0002140E">
            <w:pPr>
              <w:numPr>
                <w:ilvl w:val="0"/>
                <w:numId w:val="3"/>
              </w:numPr>
              <w:spacing w:line="360" w:lineRule="auto"/>
              <w:ind w:left="1134" w:hanging="774"/>
              <w:rPr>
                <w:rFonts w:ascii="Times New Roman" w:hAnsi="Times New Roman" w:cs="Times New Roman"/>
                <w:sz w:val="24"/>
                <w:szCs w:val="24"/>
              </w:rPr>
            </w:pPr>
            <w:r w:rsidRPr="0002140E">
              <w:rPr>
                <w:rFonts w:ascii="Times New Roman" w:hAnsi="Times New Roman" w:cs="Times New Roman"/>
                <w:sz w:val="24"/>
                <w:szCs w:val="24"/>
              </w:rPr>
              <w:t>Narodowy Bank Polski w świetle Konstytucji RP z 1997 r..</w:t>
            </w:r>
          </w:p>
        </w:tc>
      </w:tr>
      <w:tr w:rsidR="0002140E" w:rsidRPr="0002140E" w:rsidTr="0002140E">
        <w:trPr>
          <w:trHeight w:val="284"/>
        </w:trPr>
        <w:tc>
          <w:tcPr>
            <w:tcW w:w="10456" w:type="dxa"/>
          </w:tcPr>
          <w:p w:rsidR="003768E5" w:rsidRPr="0002140E" w:rsidRDefault="003768E5" w:rsidP="0002140E">
            <w:pPr>
              <w:numPr>
                <w:ilvl w:val="0"/>
                <w:numId w:val="3"/>
              </w:numPr>
              <w:spacing w:line="360" w:lineRule="auto"/>
              <w:ind w:left="1134" w:hanging="774"/>
              <w:rPr>
                <w:rFonts w:ascii="Times New Roman" w:hAnsi="Times New Roman" w:cs="Times New Roman"/>
                <w:sz w:val="24"/>
                <w:szCs w:val="24"/>
              </w:rPr>
            </w:pPr>
            <w:r w:rsidRPr="0002140E">
              <w:rPr>
                <w:rFonts w:ascii="Times New Roman" w:hAnsi="Times New Roman" w:cs="Times New Roman"/>
                <w:sz w:val="24"/>
                <w:szCs w:val="24"/>
              </w:rPr>
              <w:t xml:space="preserve">Rada Polityki Pieniężnej. </w:t>
            </w:r>
          </w:p>
        </w:tc>
      </w:tr>
      <w:tr w:rsidR="0002140E" w:rsidRPr="0002140E" w:rsidTr="0002140E">
        <w:trPr>
          <w:trHeight w:val="284"/>
        </w:trPr>
        <w:tc>
          <w:tcPr>
            <w:tcW w:w="10456" w:type="dxa"/>
          </w:tcPr>
          <w:p w:rsidR="00E07660" w:rsidRPr="0002140E" w:rsidRDefault="00E07660" w:rsidP="0002140E">
            <w:pPr>
              <w:numPr>
                <w:ilvl w:val="0"/>
                <w:numId w:val="3"/>
              </w:numPr>
              <w:spacing w:line="360" w:lineRule="auto"/>
              <w:ind w:left="1134" w:hanging="774"/>
              <w:rPr>
                <w:rFonts w:ascii="Times New Roman" w:hAnsi="Times New Roman" w:cs="Times New Roman"/>
                <w:sz w:val="24"/>
                <w:szCs w:val="24"/>
              </w:rPr>
            </w:pPr>
            <w:r w:rsidRPr="0002140E">
              <w:rPr>
                <w:rFonts w:ascii="Times New Roman" w:hAnsi="Times New Roman" w:cs="Times New Roman"/>
                <w:sz w:val="24"/>
                <w:szCs w:val="24"/>
              </w:rPr>
              <w:t xml:space="preserve">Charakterystyka spółki z ograniczoną odpowiedzialnością </w:t>
            </w:r>
          </w:p>
        </w:tc>
      </w:tr>
      <w:tr w:rsidR="0002140E" w:rsidRPr="0002140E" w:rsidTr="0002140E">
        <w:trPr>
          <w:trHeight w:val="284"/>
        </w:trPr>
        <w:tc>
          <w:tcPr>
            <w:tcW w:w="10456" w:type="dxa"/>
          </w:tcPr>
          <w:p w:rsidR="003768E5" w:rsidRPr="0002140E" w:rsidRDefault="003768E5" w:rsidP="0002140E">
            <w:pPr>
              <w:numPr>
                <w:ilvl w:val="0"/>
                <w:numId w:val="3"/>
              </w:numPr>
              <w:spacing w:line="360" w:lineRule="auto"/>
              <w:ind w:left="1134" w:hanging="774"/>
              <w:rPr>
                <w:rFonts w:ascii="Times New Roman" w:hAnsi="Times New Roman" w:cs="Times New Roman"/>
                <w:sz w:val="24"/>
                <w:szCs w:val="24"/>
              </w:rPr>
            </w:pPr>
            <w:r w:rsidRPr="0002140E">
              <w:rPr>
                <w:rFonts w:ascii="Times New Roman" w:hAnsi="Times New Roman" w:cs="Times New Roman"/>
                <w:sz w:val="24"/>
                <w:szCs w:val="24"/>
              </w:rPr>
              <w:t>Ustrój społeczno-gospodarczy Rzeczypospolitej Polskiej.</w:t>
            </w:r>
          </w:p>
        </w:tc>
      </w:tr>
      <w:tr w:rsidR="0002140E" w:rsidRPr="0002140E" w:rsidTr="0002140E">
        <w:trPr>
          <w:trHeight w:val="284"/>
        </w:trPr>
        <w:tc>
          <w:tcPr>
            <w:tcW w:w="10456" w:type="dxa"/>
          </w:tcPr>
          <w:p w:rsidR="00E07660" w:rsidRPr="0002140E" w:rsidRDefault="00E07660" w:rsidP="0002140E">
            <w:pPr>
              <w:numPr>
                <w:ilvl w:val="0"/>
                <w:numId w:val="3"/>
              </w:numPr>
              <w:spacing w:line="360" w:lineRule="auto"/>
              <w:ind w:left="1134" w:hanging="774"/>
              <w:rPr>
                <w:rFonts w:ascii="Times New Roman" w:hAnsi="Times New Roman" w:cs="Times New Roman"/>
                <w:sz w:val="24"/>
                <w:szCs w:val="24"/>
              </w:rPr>
            </w:pPr>
            <w:r w:rsidRPr="0002140E">
              <w:rPr>
                <w:rFonts w:ascii="Times New Roman" w:hAnsi="Times New Roman" w:cs="Times New Roman"/>
                <w:sz w:val="24"/>
                <w:szCs w:val="24"/>
              </w:rPr>
              <w:t xml:space="preserve">Prokura samoistna- charakterystyka </w:t>
            </w:r>
          </w:p>
        </w:tc>
      </w:tr>
      <w:tr w:rsidR="0002140E" w:rsidRPr="0002140E" w:rsidTr="0002140E">
        <w:trPr>
          <w:trHeight w:val="284"/>
        </w:trPr>
        <w:tc>
          <w:tcPr>
            <w:tcW w:w="10456" w:type="dxa"/>
          </w:tcPr>
          <w:p w:rsidR="003768E5" w:rsidRPr="0002140E" w:rsidRDefault="003768E5" w:rsidP="0002140E">
            <w:pPr>
              <w:numPr>
                <w:ilvl w:val="0"/>
                <w:numId w:val="3"/>
              </w:numPr>
              <w:spacing w:line="360" w:lineRule="auto"/>
              <w:ind w:left="1134" w:hanging="774"/>
              <w:rPr>
                <w:rFonts w:ascii="Times New Roman" w:hAnsi="Times New Roman" w:cs="Times New Roman"/>
                <w:sz w:val="24"/>
                <w:szCs w:val="24"/>
              </w:rPr>
            </w:pPr>
            <w:r w:rsidRPr="0002140E">
              <w:rPr>
                <w:rFonts w:ascii="Times New Roman" w:hAnsi="Times New Roman" w:cs="Times New Roman"/>
                <w:sz w:val="24"/>
                <w:szCs w:val="24"/>
              </w:rPr>
              <w:t xml:space="preserve">Podział spółek w świetle Kodeksu spółek handlowych. </w:t>
            </w:r>
          </w:p>
        </w:tc>
      </w:tr>
    </w:tbl>
    <w:p w:rsidR="003768E5" w:rsidRPr="0002140E" w:rsidRDefault="003768E5"/>
    <w:p w:rsidR="003768E5" w:rsidRPr="0002140E" w:rsidRDefault="003768E5"/>
    <w:p w:rsidR="0002140E" w:rsidRPr="0002140E" w:rsidRDefault="0002140E"/>
    <w:p w:rsidR="0002140E" w:rsidRPr="0002140E" w:rsidRDefault="0002140E"/>
    <w:p w:rsidR="003768E5" w:rsidRPr="00C67548" w:rsidRDefault="003768E5" w:rsidP="003768E5">
      <w:pPr>
        <w:rPr>
          <w:sz w:val="20"/>
        </w:rPr>
      </w:pPr>
      <w:bookmarkStart w:id="0" w:name="_GoBack"/>
      <w:bookmarkEnd w:id="0"/>
    </w:p>
    <w:sectPr w:rsidR="003768E5" w:rsidRPr="00C67548" w:rsidSect="003768E5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2FB30AC"/>
    <w:multiLevelType w:val="hybridMultilevel"/>
    <w:tmpl w:val="B69C0C64"/>
    <w:lvl w:ilvl="0" w:tplc="D9726E36">
      <w:start w:val="1"/>
      <w:numFmt w:val="decimal"/>
      <w:lvlText w:val="%1."/>
      <w:lvlJc w:val="left"/>
      <w:pPr>
        <w:ind w:left="1069" w:hanging="360"/>
      </w:pPr>
      <w:rPr>
        <w:rFonts w:ascii="Times New Roman" w:eastAsiaTheme="minorHAnsi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2DD045A6"/>
    <w:multiLevelType w:val="hybridMultilevel"/>
    <w:tmpl w:val="AB7C2670"/>
    <w:lvl w:ilvl="0" w:tplc="EC76025C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 w15:restartNumberingAfterBreak="0">
    <w:nsid w:val="70971646"/>
    <w:multiLevelType w:val="hybridMultilevel"/>
    <w:tmpl w:val="89364720"/>
    <w:lvl w:ilvl="0" w:tplc="7602BB56">
      <w:start w:val="1"/>
      <w:numFmt w:val="decimal"/>
      <w:lvlText w:val="%1."/>
      <w:lvlJc w:val="left"/>
      <w:pPr>
        <w:ind w:left="1068" w:hanging="708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DDF2E75"/>
    <w:multiLevelType w:val="hybridMultilevel"/>
    <w:tmpl w:val="C1DEF9FC"/>
    <w:lvl w:ilvl="0" w:tplc="18ACDD74">
      <w:start w:val="1"/>
      <w:numFmt w:val="decimal"/>
      <w:lvlText w:val="%1."/>
      <w:lvlJc w:val="left"/>
      <w:pPr>
        <w:ind w:left="1068" w:hanging="708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768E5"/>
    <w:rsid w:val="0002140E"/>
    <w:rsid w:val="00147367"/>
    <w:rsid w:val="003768E5"/>
    <w:rsid w:val="00632863"/>
    <w:rsid w:val="00C67548"/>
    <w:rsid w:val="00E07660"/>
    <w:rsid w:val="00FA47FF"/>
    <w:rsid w:val="00FB5C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122C153-64E4-4C51-986C-EB9F3C4FBE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3768E5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3768E5"/>
    <w:pPr>
      <w:ind w:left="720"/>
      <w:contextualSpacing/>
    </w:pPr>
  </w:style>
  <w:style w:type="table" w:styleId="Tabela-Siatka">
    <w:name w:val="Table Grid"/>
    <w:basedOn w:val="Standardowy"/>
    <w:uiPriority w:val="39"/>
    <w:rsid w:val="003768E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DFFBDED-DCFD-4BA6-940E-41FB4DF4AF1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4</Pages>
  <Words>757</Words>
  <Characters>4543</Characters>
  <Application>Microsoft Office Word</Application>
  <DocSecurity>0</DocSecurity>
  <Lines>37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5290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DZIEKANAT_2</dc:creator>
  <cp:keywords/>
  <dc:description/>
  <cp:lastModifiedBy>wsh</cp:lastModifiedBy>
  <cp:revision>4</cp:revision>
  <dcterms:created xsi:type="dcterms:W3CDTF">2023-05-25T20:15:00Z</dcterms:created>
  <dcterms:modified xsi:type="dcterms:W3CDTF">2023-05-26T08:41:00Z</dcterms:modified>
</cp:coreProperties>
</file>